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932B83" w14:paraId="496154E8" w14:textId="77777777" w:rsidTr="00ED102A">
        <w:tc>
          <w:tcPr>
            <w:tcW w:w="9576" w:type="dxa"/>
          </w:tcPr>
          <w:p w14:paraId="5F583B55" w14:textId="626671DF" w:rsidR="00EF689B" w:rsidRDefault="00EF689B" w:rsidP="00ED102A">
            <w:pPr>
              <w:pStyle w:val="14bldcentr"/>
            </w:pPr>
            <w:r>
              <w:t xml:space="preserve">SOLICITATION </w:t>
            </w:r>
            <w:r w:rsidR="00932B83">
              <w:t>ADDENDUM</w:t>
            </w:r>
            <w:r w:rsidR="00EF0B12">
              <w:t xml:space="preserve"> ONE</w:t>
            </w:r>
          </w:p>
          <w:p w14:paraId="56E925F0" w14:textId="77777777" w:rsidR="00932B83" w:rsidRDefault="00932B83" w:rsidP="00ED102A">
            <w:pPr>
              <w:pStyle w:val="14bldcentr"/>
            </w:pPr>
            <w:r>
              <w:t>QUESTIONS AND ANSWERS</w:t>
            </w:r>
          </w:p>
        </w:tc>
      </w:tr>
    </w:tbl>
    <w:p w14:paraId="360337A0" w14:textId="77777777" w:rsidR="00932B83" w:rsidRDefault="00932B83" w:rsidP="00932B83">
      <w:pPr>
        <w:pStyle w:val="14bldcentr"/>
      </w:pPr>
    </w:p>
    <w:p w14:paraId="0A602344" w14:textId="5DE6E127" w:rsidR="008141E2" w:rsidRDefault="000E2D5E" w:rsidP="000E2D5E">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0" w:name="_Hlk194565968"/>
      <w:bookmarkStart w:id="1" w:name="_Hlk194567084"/>
      <w:r w:rsidRPr="00955B4D">
        <w:rPr>
          <w:b/>
          <w:bCs/>
          <w:sz w:val="28"/>
        </w:rPr>
        <w:t xml:space="preserve">SOLICITATION NUMBER: </w:t>
      </w:r>
      <w:r w:rsidR="00EF0B12" w:rsidRPr="00EF0B12">
        <w:rPr>
          <w:b/>
          <w:bCs/>
          <w:sz w:val="28"/>
        </w:rPr>
        <w:t>12</w:t>
      </w:r>
      <w:r w:rsidR="00092837">
        <w:rPr>
          <w:b/>
          <w:bCs/>
          <w:sz w:val="28"/>
        </w:rPr>
        <w:t>3190</w:t>
      </w:r>
      <w:r w:rsidR="00EF0B12" w:rsidRPr="00EF0B12">
        <w:rPr>
          <w:b/>
          <w:bCs/>
          <w:sz w:val="28"/>
        </w:rPr>
        <w:t xml:space="preserve"> O3</w:t>
      </w:r>
    </w:p>
    <w:p w14:paraId="2B605C7B" w14:textId="01727DAB" w:rsidR="000E2D5E" w:rsidRPr="00955B4D" w:rsidRDefault="00092837" w:rsidP="000E2D5E">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r>
        <w:rPr>
          <w:b/>
          <w:bCs/>
          <w:sz w:val="28"/>
        </w:rPr>
        <w:t>Third Party Warmline Service</w:t>
      </w:r>
    </w:p>
    <w:p w14:paraId="2AC8AA42" w14:textId="7B2B8031" w:rsidR="000E2D5E" w:rsidRDefault="000E2D5E" w:rsidP="000E2D5E">
      <w:pPr>
        <w:pStyle w:val="Level1Body"/>
        <w:jc w:val="center"/>
        <w:rPr>
          <w:b/>
          <w:bCs/>
          <w:color w:val="auto"/>
          <w:sz w:val="28"/>
          <w:szCs w:val="28"/>
        </w:rPr>
      </w:pPr>
      <w:r w:rsidRPr="00A863B0">
        <w:rPr>
          <w:b/>
          <w:bCs/>
          <w:color w:val="auto"/>
          <w:sz w:val="28"/>
          <w:szCs w:val="28"/>
        </w:rPr>
        <w:t xml:space="preserve">Opening Date: </w:t>
      </w:r>
      <w:r w:rsidR="00092837">
        <w:rPr>
          <w:b/>
          <w:bCs/>
          <w:color w:val="auto"/>
          <w:sz w:val="28"/>
          <w:szCs w:val="28"/>
        </w:rPr>
        <w:t>October 21</w:t>
      </w:r>
      <w:r w:rsidR="00EF0B12">
        <w:rPr>
          <w:b/>
          <w:bCs/>
          <w:color w:val="auto"/>
          <w:sz w:val="28"/>
          <w:szCs w:val="28"/>
        </w:rPr>
        <w:t>, 2025, 2pm CST</w:t>
      </w:r>
    </w:p>
    <w:bookmarkEnd w:id="0"/>
    <w:p w14:paraId="6F387C11" w14:textId="5CC85BB8" w:rsidR="000E2D5E" w:rsidRPr="00A863B0" w:rsidRDefault="000E2D5E" w:rsidP="000E2D5E">
      <w:pPr>
        <w:pStyle w:val="Level1Body"/>
        <w:jc w:val="center"/>
        <w:rPr>
          <w:b/>
          <w:bCs/>
          <w:sz w:val="28"/>
          <w:szCs w:val="28"/>
        </w:rPr>
      </w:pPr>
      <w:r>
        <w:rPr>
          <w:b/>
          <w:bCs/>
          <w:color w:val="auto"/>
          <w:sz w:val="28"/>
          <w:szCs w:val="28"/>
        </w:rPr>
        <w:t xml:space="preserve">Addendum Effective Date: </w:t>
      </w:r>
      <w:r w:rsidR="00066474" w:rsidRPr="00066474">
        <w:rPr>
          <w:b/>
          <w:bCs/>
          <w:color w:val="auto"/>
          <w:sz w:val="28"/>
          <w:szCs w:val="28"/>
        </w:rPr>
        <w:t>10</w:t>
      </w:r>
      <w:r w:rsidR="00092837" w:rsidRPr="00066474">
        <w:rPr>
          <w:b/>
          <w:bCs/>
          <w:color w:val="auto"/>
          <w:sz w:val="28"/>
          <w:szCs w:val="28"/>
        </w:rPr>
        <w:t>/</w:t>
      </w:r>
      <w:r w:rsidR="00066474" w:rsidRPr="00066474">
        <w:rPr>
          <w:b/>
          <w:bCs/>
          <w:color w:val="auto"/>
          <w:sz w:val="28"/>
          <w:szCs w:val="28"/>
        </w:rPr>
        <w:t>09</w:t>
      </w:r>
      <w:r w:rsidR="00092837" w:rsidRPr="00066474">
        <w:rPr>
          <w:b/>
          <w:bCs/>
          <w:color w:val="auto"/>
          <w:sz w:val="28"/>
          <w:szCs w:val="28"/>
        </w:rPr>
        <w:t>/2025</w:t>
      </w:r>
    </w:p>
    <w:p w14:paraId="63D8BC8A" w14:textId="77777777" w:rsidR="00932B83" w:rsidRPr="00BD5697" w:rsidRDefault="00932B83" w:rsidP="00932B83">
      <w:pPr>
        <w:pStyle w:val="Level3Body"/>
      </w:pPr>
    </w:p>
    <w:p w14:paraId="0CC5D506" w14:textId="77777777" w:rsidR="00932B83" w:rsidRPr="00BD5697" w:rsidRDefault="00932B83" w:rsidP="00932B83">
      <w:pPr>
        <w:pStyle w:val="Level1Body"/>
      </w:pPr>
      <w:r>
        <w:rPr>
          <w:noProof/>
        </w:rPr>
        <mc:AlternateContent>
          <mc:Choice Requires="wps">
            <w:drawing>
              <wp:anchor distT="0" distB="0" distL="114300" distR="114300" simplePos="0" relativeHeight="251659264" behindDoc="0" locked="1" layoutInCell="1" allowOverlap="1" wp14:anchorId="2EC13285" wp14:editId="44BBDA54">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27C42"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1C8A0752" w14:textId="77777777" w:rsidR="00932B83" w:rsidRPr="00BD5697" w:rsidRDefault="00932B83" w:rsidP="00932B83">
      <w:pPr>
        <w:pStyle w:val="Heading4"/>
      </w:pPr>
      <w:r>
        <w:t>Questions and Answers</w:t>
      </w:r>
    </w:p>
    <w:bookmarkEnd w:id="1"/>
    <w:p w14:paraId="76479AD8" w14:textId="77777777" w:rsidR="00932B83" w:rsidRPr="00BD5697" w:rsidRDefault="00932B83" w:rsidP="00932B83">
      <w:pPr>
        <w:pStyle w:val="Level1Body"/>
      </w:pPr>
    </w:p>
    <w:p w14:paraId="71887D28" w14:textId="4D258701" w:rsidR="00932B83" w:rsidRDefault="00932B83" w:rsidP="00932B83">
      <w:pPr>
        <w:pStyle w:val="Level1Body"/>
      </w:pPr>
      <w:r w:rsidRPr="00F053F3">
        <w:t xml:space="preserve">Following are the questions </w:t>
      </w:r>
      <w:r w:rsidR="001546E9" w:rsidRPr="00F053F3">
        <w:t>submitted,</w:t>
      </w:r>
      <w:r w:rsidRPr="00F053F3">
        <w:t xml:space="preserve"> and answers provided for the above-mentioned </w:t>
      </w:r>
      <w:r>
        <w:t>solicitation</w:t>
      </w:r>
      <w:r w:rsidRPr="00F053F3">
        <w:t xml:space="preserve">. </w:t>
      </w:r>
      <w:r>
        <w:t>T</w:t>
      </w:r>
      <w:r w:rsidRPr="00F053F3">
        <w:t>he questions and answers are to be considered as part of the</w:t>
      </w:r>
      <w:r>
        <w:t xml:space="preserve"> solicitation.</w:t>
      </w:r>
      <w:r w:rsidRPr="00BD5697">
        <w:t xml:space="preserve"> </w:t>
      </w:r>
      <w:r>
        <w:t>It is the responsibility of bidders to check the State Purchasing Bureau website for all addenda or amendments.</w:t>
      </w:r>
    </w:p>
    <w:tbl>
      <w:tblPr>
        <w:tblStyle w:val="TableGrid"/>
        <w:tblpPr w:leftFromText="180" w:rightFromText="180" w:vertAnchor="text" w:horzAnchor="margin" w:tblpY="161"/>
        <w:tblW w:w="10075" w:type="dxa"/>
        <w:tblLayout w:type="fixed"/>
        <w:tblLook w:val="04A0" w:firstRow="1" w:lastRow="0" w:firstColumn="1" w:lastColumn="0" w:noHBand="0" w:noVBand="1"/>
      </w:tblPr>
      <w:tblGrid>
        <w:gridCol w:w="985"/>
        <w:gridCol w:w="1106"/>
        <w:gridCol w:w="899"/>
        <w:gridCol w:w="4115"/>
        <w:gridCol w:w="2970"/>
      </w:tblGrid>
      <w:tr w:rsidR="00932B83" w14:paraId="069982F8" w14:textId="77777777" w:rsidTr="00462BD9">
        <w:tc>
          <w:tcPr>
            <w:tcW w:w="985" w:type="dxa"/>
            <w:shd w:val="clear" w:color="auto" w:fill="E6E6E6" w:themeFill="background1" w:themeFillShade="E6"/>
          </w:tcPr>
          <w:p w14:paraId="1C366BEF" w14:textId="77777777" w:rsidR="00932B83" w:rsidRPr="0043603E" w:rsidRDefault="00932B83" w:rsidP="00932B83">
            <w:pPr>
              <w:pStyle w:val="Level1Body"/>
              <w:jc w:val="center"/>
              <w:rPr>
                <w:sz w:val="18"/>
                <w:szCs w:val="18"/>
                <w:u w:val="single"/>
              </w:rPr>
            </w:pPr>
            <w:r w:rsidRPr="0043603E">
              <w:rPr>
                <w:sz w:val="18"/>
                <w:szCs w:val="18"/>
                <w:u w:val="single"/>
              </w:rPr>
              <w:t>Question Number</w:t>
            </w:r>
          </w:p>
        </w:tc>
        <w:tc>
          <w:tcPr>
            <w:tcW w:w="1106" w:type="dxa"/>
            <w:shd w:val="clear" w:color="auto" w:fill="E6E6E6" w:themeFill="background1" w:themeFillShade="E6"/>
          </w:tcPr>
          <w:p w14:paraId="6ED761CD" w14:textId="06674B50" w:rsidR="00932B83" w:rsidRPr="00F607B9" w:rsidRDefault="00932B83" w:rsidP="00932B83">
            <w:pPr>
              <w:pStyle w:val="Level1Body"/>
              <w:jc w:val="center"/>
              <w:rPr>
                <w:sz w:val="18"/>
                <w:szCs w:val="18"/>
                <w:u w:val="single"/>
              </w:rPr>
            </w:pPr>
            <w:r w:rsidRPr="00F607B9">
              <w:rPr>
                <w:sz w:val="18"/>
                <w:szCs w:val="18"/>
                <w:u w:val="single"/>
              </w:rPr>
              <w:t>RFP</w:t>
            </w:r>
          </w:p>
          <w:p w14:paraId="57CFD53B" w14:textId="77777777" w:rsidR="00932B83" w:rsidRPr="00F607B9" w:rsidRDefault="00932B83" w:rsidP="00932B83">
            <w:pPr>
              <w:pStyle w:val="Level1Body"/>
              <w:jc w:val="center"/>
              <w:rPr>
                <w:sz w:val="18"/>
                <w:szCs w:val="18"/>
                <w:u w:val="single"/>
              </w:rPr>
            </w:pPr>
            <w:r w:rsidRPr="00F607B9">
              <w:rPr>
                <w:sz w:val="18"/>
                <w:szCs w:val="18"/>
                <w:u w:val="single"/>
              </w:rPr>
              <w:t>Section</w:t>
            </w:r>
          </w:p>
          <w:p w14:paraId="5B3417AB" w14:textId="77777777" w:rsidR="00932B83" w:rsidRPr="00F607B9" w:rsidRDefault="00932B83" w:rsidP="00932B83">
            <w:pPr>
              <w:pStyle w:val="Level1Body"/>
              <w:jc w:val="center"/>
              <w:rPr>
                <w:sz w:val="18"/>
                <w:szCs w:val="18"/>
                <w:u w:val="single"/>
              </w:rPr>
            </w:pPr>
            <w:r w:rsidRPr="00F607B9">
              <w:rPr>
                <w:sz w:val="18"/>
                <w:szCs w:val="18"/>
                <w:u w:val="single"/>
              </w:rPr>
              <w:t>Reference</w:t>
            </w:r>
          </w:p>
        </w:tc>
        <w:tc>
          <w:tcPr>
            <w:tcW w:w="899" w:type="dxa"/>
            <w:shd w:val="clear" w:color="auto" w:fill="E6E6E6" w:themeFill="background1" w:themeFillShade="E6"/>
          </w:tcPr>
          <w:p w14:paraId="787CCFC9" w14:textId="2B192F1A" w:rsidR="00932B83" w:rsidRPr="00F607B9" w:rsidRDefault="00932B83" w:rsidP="00932B83">
            <w:pPr>
              <w:pStyle w:val="Level1Body"/>
              <w:jc w:val="center"/>
              <w:rPr>
                <w:sz w:val="18"/>
                <w:szCs w:val="18"/>
                <w:u w:val="single"/>
              </w:rPr>
            </w:pPr>
            <w:r w:rsidRPr="00F607B9">
              <w:rPr>
                <w:sz w:val="18"/>
                <w:szCs w:val="18"/>
                <w:u w:val="single"/>
              </w:rPr>
              <w:t>RFP</w:t>
            </w:r>
          </w:p>
          <w:p w14:paraId="673C5BF6" w14:textId="77777777" w:rsidR="00932B83" w:rsidRPr="00F607B9" w:rsidRDefault="00932B83" w:rsidP="00932B83">
            <w:pPr>
              <w:pStyle w:val="Level1Body"/>
              <w:jc w:val="center"/>
              <w:rPr>
                <w:sz w:val="18"/>
                <w:szCs w:val="18"/>
                <w:u w:val="single"/>
              </w:rPr>
            </w:pPr>
            <w:r w:rsidRPr="00F607B9">
              <w:rPr>
                <w:sz w:val="18"/>
                <w:szCs w:val="18"/>
                <w:u w:val="single"/>
              </w:rPr>
              <w:t>Page Number</w:t>
            </w:r>
          </w:p>
        </w:tc>
        <w:tc>
          <w:tcPr>
            <w:tcW w:w="4115" w:type="dxa"/>
            <w:shd w:val="clear" w:color="auto" w:fill="E6E6E6" w:themeFill="background1" w:themeFillShade="E6"/>
          </w:tcPr>
          <w:p w14:paraId="11A0D5A5" w14:textId="77777777" w:rsidR="00932B83" w:rsidRPr="0043603E" w:rsidRDefault="00932B83" w:rsidP="00932B83">
            <w:pPr>
              <w:pStyle w:val="Level1Body"/>
              <w:jc w:val="center"/>
              <w:rPr>
                <w:sz w:val="18"/>
                <w:szCs w:val="18"/>
                <w:u w:val="single"/>
              </w:rPr>
            </w:pPr>
            <w:r w:rsidRPr="0043603E">
              <w:rPr>
                <w:sz w:val="18"/>
                <w:szCs w:val="18"/>
                <w:u w:val="single"/>
              </w:rPr>
              <w:t>Question</w:t>
            </w:r>
          </w:p>
        </w:tc>
        <w:tc>
          <w:tcPr>
            <w:tcW w:w="2970" w:type="dxa"/>
            <w:shd w:val="clear" w:color="auto" w:fill="E6E6E6" w:themeFill="background1" w:themeFillShade="E6"/>
          </w:tcPr>
          <w:p w14:paraId="6230D648" w14:textId="77777777" w:rsidR="00932B83" w:rsidRPr="0043603E" w:rsidRDefault="00932B83" w:rsidP="00932B83">
            <w:pPr>
              <w:pStyle w:val="Level1Body"/>
              <w:jc w:val="center"/>
              <w:rPr>
                <w:sz w:val="18"/>
                <w:szCs w:val="18"/>
                <w:u w:val="single"/>
              </w:rPr>
            </w:pPr>
            <w:r w:rsidRPr="0043603E">
              <w:rPr>
                <w:sz w:val="18"/>
                <w:szCs w:val="18"/>
                <w:u w:val="single"/>
              </w:rPr>
              <w:t>State Response</w:t>
            </w:r>
          </w:p>
        </w:tc>
      </w:tr>
      <w:tr w:rsidR="00932B83" w14:paraId="19920E1D" w14:textId="77777777" w:rsidTr="001546E9">
        <w:tc>
          <w:tcPr>
            <w:tcW w:w="985" w:type="dxa"/>
            <w:vAlign w:val="center"/>
          </w:tcPr>
          <w:p w14:paraId="4A420C68" w14:textId="77777777" w:rsidR="00932B83" w:rsidRDefault="00932B83" w:rsidP="00932B83">
            <w:pPr>
              <w:pStyle w:val="Level1Body"/>
            </w:pPr>
            <w:r>
              <w:t>1.</w:t>
            </w:r>
          </w:p>
        </w:tc>
        <w:tc>
          <w:tcPr>
            <w:tcW w:w="1106" w:type="dxa"/>
            <w:vAlign w:val="center"/>
          </w:tcPr>
          <w:p w14:paraId="62E2C0FB" w14:textId="026912A0" w:rsidR="008B702A" w:rsidRDefault="008B702A" w:rsidP="00932B83">
            <w:pPr>
              <w:pStyle w:val="Level1Body"/>
            </w:pPr>
            <w:r>
              <w:t>General</w:t>
            </w:r>
          </w:p>
        </w:tc>
        <w:tc>
          <w:tcPr>
            <w:tcW w:w="899" w:type="dxa"/>
            <w:vAlign w:val="center"/>
          </w:tcPr>
          <w:p w14:paraId="301236CD" w14:textId="478950C0" w:rsidR="00932B83" w:rsidRDefault="008B702A" w:rsidP="00932B83">
            <w:pPr>
              <w:pStyle w:val="Level1Body"/>
            </w:pPr>
            <w:r>
              <w:t>NA</w:t>
            </w:r>
          </w:p>
        </w:tc>
        <w:tc>
          <w:tcPr>
            <w:tcW w:w="4115" w:type="dxa"/>
            <w:vAlign w:val="center"/>
          </w:tcPr>
          <w:p w14:paraId="45CD133D" w14:textId="7C9F5B6E" w:rsidR="00932B83" w:rsidRPr="008B702A" w:rsidRDefault="00092837" w:rsidP="00A42F2E">
            <w:r w:rsidRPr="00092837">
              <w:t>Has the current contract gone full term?</w:t>
            </w:r>
          </w:p>
        </w:tc>
        <w:tc>
          <w:tcPr>
            <w:tcW w:w="2970" w:type="dxa"/>
            <w:vAlign w:val="center"/>
          </w:tcPr>
          <w:p w14:paraId="6767F0E9" w14:textId="02E44332" w:rsidR="0011647E" w:rsidRPr="00A75055" w:rsidRDefault="00CE7463" w:rsidP="00A42F2E">
            <w:pPr>
              <w:pStyle w:val="Level1Body"/>
              <w:jc w:val="left"/>
            </w:pPr>
            <w:r>
              <w:rPr>
                <w:rFonts w:cs="Arial"/>
              </w:rPr>
              <w:t xml:space="preserve">No. </w:t>
            </w:r>
            <w:r w:rsidR="00A75055" w:rsidRPr="00A75055">
              <w:rPr>
                <w:rFonts w:cs="Arial"/>
              </w:rPr>
              <w:t xml:space="preserve">There is no current contract in place for this service. </w:t>
            </w:r>
          </w:p>
        </w:tc>
      </w:tr>
      <w:tr w:rsidR="00932B83" w14:paraId="03DD5D30" w14:textId="77777777" w:rsidTr="001546E9">
        <w:tc>
          <w:tcPr>
            <w:tcW w:w="985" w:type="dxa"/>
            <w:vAlign w:val="center"/>
          </w:tcPr>
          <w:p w14:paraId="13341E7E" w14:textId="77777777" w:rsidR="00932B83" w:rsidRDefault="00932B83" w:rsidP="00932B83">
            <w:pPr>
              <w:pStyle w:val="Level1Body"/>
            </w:pPr>
            <w:r>
              <w:t>2.</w:t>
            </w:r>
          </w:p>
        </w:tc>
        <w:tc>
          <w:tcPr>
            <w:tcW w:w="1106" w:type="dxa"/>
            <w:vAlign w:val="center"/>
          </w:tcPr>
          <w:p w14:paraId="518284D7" w14:textId="4D1E1020" w:rsidR="00932B83" w:rsidRDefault="008B702A" w:rsidP="00932B83">
            <w:pPr>
              <w:pStyle w:val="Level1Body"/>
            </w:pPr>
            <w:r>
              <w:t>General</w:t>
            </w:r>
          </w:p>
        </w:tc>
        <w:tc>
          <w:tcPr>
            <w:tcW w:w="899" w:type="dxa"/>
            <w:vAlign w:val="center"/>
          </w:tcPr>
          <w:p w14:paraId="172F075F" w14:textId="26712A96" w:rsidR="00932B83" w:rsidRDefault="008B702A" w:rsidP="00932B83">
            <w:pPr>
              <w:pStyle w:val="Level1Body"/>
            </w:pPr>
            <w:r>
              <w:t>N</w:t>
            </w:r>
            <w:r w:rsidR="004D6785">
              <w:t>/</w:t>
            </w:r>
            <w:r>
              <w:t>A</w:t>
            </w:r>
          </w:p>
        </w:tc>
        <w:tc>
          <w:tcPr>
            <w:tcW w:w="4115" w:type="dxa"/>
            <w:vAlign w:val="center"/>
          </w:tcPr>
          <w:p w14:paraId="023A8422" w14:textId="3E3DA47D" w:rsidR="00932B83" w:rsidRPr="008B702A" w:rsidRDefault="00092837" w:rsidP="00A42F2E">
            <w:r w:rsidRPr="00092837">
              <w:t>Have all options to extend the current contract been exercised?</w:t>
            </w:r>
          </w:p>
        </w:tc>
        <w:tc>
          <w:tcPr>
            <w:tcW w:w="2970" w:type="dxa"/>
            <w:vAlign w:val="center"/>
          </w:tcPr>
          <w:p w14:paraId="19EBBDCF" w14:textId="39EB27C0" w:rsidR="00932B83" w:rsidRPr="00A75055" w:rsidRDefault="00CE7463" w:rsidP="00A42F2E">
            <w:pPr>
              <w:pStyle w:val="Level1Body"/>
              <w:jc w:val="left"/>
            </w:pPr>
            <w:r>
              <w:rPr>
                <w:rFonts w:cs="Arial"/>
              </w:rPr>
              <w:t>See Response to 1.</w:t>
            </w:r>
            <w:r w:rsidR="00A75055" w:rsidRPr="00A75055">
              <w:rPr>
                <w:rFonts w:cs="Arial"/>
              </w:rPr>
              <w:t xml:space="preserve"> </w:t>
            </w:r>
          </w:p>
        </w:tc>
      </w:tr>
      <w:tr w:rsidR="00932B83" w14:paraId="007A14E5" w14:textId="77777777" w:rsidTr="001546E9">
        <w:tc>
          <w:tcPr>
            <w:tcW w:w="985" w:type="dxa"/>
            <w:vAlign w:val="center"/>
          </w:tcPr>
          <w:p w14:paraId="5E4C9A48" w14:textId="77777777" w:rsidR="00932B83" w:rsidRDefault="00932B83" w:rsidP="00932B83">
            <w:pPr>
              <w:pStyle w:val="Level1Body"/>
            </w:pPr>
            <w:r>
              <w:t>3.</w:t>
            </w:r>
          </w:p>
        </w:tc>
        <w:tc>
          <w:tcPr>
            <w:tcW w:w="1106" w:type="dxa"/>
            <w:vAlign w:val="center"/>
          </w:tcPr>
          <w:p w14:paraId="3BC79D90" w14:textId="00AA2DD9" w:rsidR="00932B83" w:rsidRDefault="00A42F2E" w:rsidP="00932B83">
            <w:pPr>
              <w:pStyle w:val="Level1Body"/>
            </w:pPr>
            <w:r>
              <w:t xml:space="preserve">General </w:t>
            </w:r>
          </w:p>
        </w:tc>
        <w:tc>
          <w:tcPr>
            <w:tcW w:w="899" w:type="dxa"/>
            <w:vAlign w:val="center"/>
          </w:tcPr>
          <w:p w14:paraId="73F47C3E" w14:textId="1710DF8E" w:rsidR="00932B83" w:rsidRDefault="00A42F2E" w:rsidP="00932B83">
            <w:pPr>
              <w:pStyle w:val="Level1Body"/>
            </w:pPr>
            <w:r>
              <w:t>N/A</w:t>
            </w:r>
          </w:p>
        </w:tc>
        <w:tc>
          <w:tcPr>
            <w:tcW w:w="4115" w:type="dxa"/>
            <w:vAlign w:val="center"/>
          </w:tcPr>
          <w:p w14:paraId="054F5C0D" w14:textId="4424687A" w:rsidR="00932B83" w:rsidRDefault="00092837" w:rsidP="00A42F2E">
            <w:pPr>
              <w:pStyle w:val="Level1Body"/>
            </w:pPr>
            <w:r w:rsidRPr="00092837">
              <w:t>Who is the incumbent, and how long has the incumbent been providing the requested services?</w:t>
            </w:r>
          </w:p>
        </w:tc>
        <w:tc>
          <w:tcPr>
            <w:tcW w:w="2970" w:type="dxa"/>
            <w:vAlign w:val="center"/>
          </w:tcPr>
          <w:p w14:paraId="508B0636" w14:textId="3B48BCCB" w:rsidR="00932B83" w:rsidRPr="00A75055" w:rsidRDefault="00A75055" w:rsidP="00A42F2E">
            <w:pPr>
              <w:pStyle w:val="Level1Body"/>
              <w:jc w:val="left"/>
            </w:pPr>
            <w:r w:rsidRPr="00A75055">
              <w:rPr>
                <w:rFonts w:cs="Arial"/>
              </w:rPr>
              <w:t xml:space="preserve"> </w:t>
            </w:r>
            <w:r w:rsidR="00CE7463">
              <w:rPr>
                <w:rFonts w:cs="Arial"/>
              </w:rPr>
              <w:t xml:space="preserve"> See Response to 1.</w:t>
            </w:r>
          </w:p>
        </w:tc>
      </w:tr>
      <w:tr w:rsidR="00932B83" w14:paraId="334643EB" w14:textId="77777777" w:rsidTr="001546E9">
        <w:tc>
          <w:tcPr>
            <w:tcW w:w="985" w:type="dxa"/>
            <w:vAlign w:val="center"/>
          </w:tcPr>
          <w:p w14:paraId="66804F69" w14:textId="77777777" w:rsidR="00932B83" w:rsidRDefault="00932B83" w:rsidP="00932B83">
            <w:pPr>
              <w:pStyle w:val="Level1Body"/>
            </w:pPr>
            <w:r>
              <w:t>4.</w:t>
            </w:r>
          </w:p>
        </w:tc>
        <w:tc>
          <w:tcPr>
            <w:tcW w:w="1106" w:type="dxa"/>
            <w:vAlign w:val="center"/>
          </w:tcPr>
          <w:p w14:paraId="63734E27" w14:textId="4FEE1ECF" w:rsidR="00932B83" w:rsidRDefault="004D6785" w:rsidP="00932B83">
            <w:pPr>
              <w:pStyle w:val="Level1Body"/>
            </w:pPr>
            <w:r>
              <w:t xml:space="preserve">General </w:t>
            </w:r>
          </w:p>
        </w:tc>
        <w:tc>
          <w:tcPr>
            <w:tcW w:w="899" w:type="dxa"/>
            <w:vAlign w:val="center"/>
          </w:tcPr>
          <w:p w14:paraId="598A1FC2" w14:textId="19A69364" w:rsidR="00932B83" w:rsidRDefault="004D6785" w:rsidP="00932B83">
            <w:pPr>
              <w:pStyle w:val="Level1Body"/>
            </w:pPr>
            <w:r>
              <w:t>N/A</w:t>
            </w:r>
          </w:p>
        </w:tc>
        <w:tc>
          <w:tcPr>
            <w:tcW w:w="4115" w:type="dxa"/>
            <w:vAlign w:val="center"/>
          </w:tcPr>
          <w:p w14:paraId="22F13D67" w14:textId="65E81EA6" w:rsidR="00932B83" w:rsidRDefault="00092837" w:rsidP="00A42F2E">
            <w:r w:rsidRPr="00092837">
              <w:t>What estimated or actual dollars were paid last year, last month, or last quarter to any incumbent(s)?</w:t>
            </w:r>
          </w:p>
        </w:tc>
        <w:tc>
          <w:tcPr>
            <w:tcW w:w="2970" w:type="dxa"/>
            <w:vAlign w:val="center"/>
          </w:tcPr>
          <w:p w14:paraId="1BCD6FC9" w14:textId="69E6EED1" w:rsidR="00932B83" w:rsidRPr="00A75055" w:rsidRDefault="00CE7463" w:rsidP="00A42F2E">
            <w:pPr>
              <w:pStyle w:val="Level1Body"/>
              <w:jc w:val="left"/>
            </w:pPr>
            <w:r>
              <w:rPr>
                <w:rFonts w:cs="Arial"/>
              </w:rPr>
              <w:t>See Response to 1.</w:t>
            </w:r>
          </w:p>
        </w:tc>
      </w:tr>
      <w:tr w:rsidR="00932B83" w14:paraId="0E07A05C" w14:textId="77777777" w:rsidTr="001546E9">
        <w:tc>
          <w:tcPr>
            <w:tcW w:w="985" w:type="dxa"/>
            <w:vAlign w:val="center"/>
          </w:tcPr>
          <w:p w14:paraId="29A8564E" w14:textId="77777777" w:rsidR="00932B83" w:rsidRDefault="00932B83" w:rsidP="00932B83">
            <w:pPr>
              <w:pStyle w:val="Level1Body"/>
            </w:pPr>
            <w:r>
              <w:t>5.</w:t>
            </w:r>
          </w:p>
        </w:tc>
        <w:tc>
          <w:tcPr>
            <w:tcW w:w="1106" w:type="dxa"/>
            <w:vAlign w:val="center"/>
          </w:tcPr>
          <w:p w14:paraId="3A03B033" w14:textId="6C5126C4" w:rsidR="00932B83" w:rsidRDefault="004D6785" w:rsidP="00932B83">
            <w:pPr>
              <w:pStyle w:val="Level1Body"/>
            </w:pPr>
            <w:r>
              <w:t xml:space="preserve">General </w:t>
            </w:r>
          </w:p>
        </w:tc>
        <w:tc>
          <w:tcPr>
            <w:tcW w:w="899" w:type="dxa"/>
            <w:vAlign w:val="center"/>
          </w:tcPr>
          <w:p w14:paraId="3A8B6168" w14:textId="7092F790" w:rsidR="00932B83" w:rsidRDefault="004D6785" w:rsidP="00932B83">
            <w:pPr>
              <w:pStyle w:val="Level1Body"/>
            </w:pPr>
            <w:r>
              <w:t>N/A</w:t>
            </w:r>
          </w:p>
        </w:tc>
        <w:tc>
          <w:tcPr>
            <w:tcW w:w="4115" w:type="dxa"/>
            <w:vAlign w:val="center"/>
          </w:tcPr>
          <w:p w14:paraId="10249432" w14:textId="4892882E" w:rsidR="00932B83" w:rsidRDefault="00092837" w:rsidP="00A42F2E">
            <w:pPr>
              <w:pStyle w:val="Level1Body"/>
            </w:pPr>
            <w:r w:rsidRPr="00092837">
              <w:t>Is previous experience with any specific customer information systems, phone systems, or software required?</w:t>
            </w:r>
          </w:p>
        </w:tc>
        <w:tc>
          <w:tcPr>
            <w:tcW w:w="2970" w:type="dxa"/>
            <w:vAlign w:val="center"/>
          </w:tcPr>
          <w:p w14:paraId="66560B97" w14:textId="76776DC7" w:rsidR="00932B83" w:rsidRPr="00A75055" w:rsidRDefault="00CE7463" w:rsidP="00A42F2E">
            <w:pPr>
              <w:pStyle w:val="Level1Body"/>
              <w:jc w:val="left"/>
            </w:pPr>
            <w:r>
              <w:rPr>
                <w:rFonts w:cs="Arial"/>
              </w:rPr>
              <w:t>See Section I-Procurement Procedure (P) and Section V-Project Description and Work (C).</w:t>
            </w:r>
            <w:r w:rsidR="00B96482" w:rsidRPr="00A75055">
              <w:t xml:space="preserve">   </w:t>
            </w:r>
          </w:p>
        </w:tc>
      </w:tr>
      <w:tr w:rsidR="00A42F2E" w14:paraId="684B74AC" w14:textId="77777777" w:rsidTr="001546E9">
        <w:tc>
          <w:tcPr>
            <w:tcW w:w="985" w:type="dxa"/>
            <w:vAlign w:val="center"/>
          </w:tcPr>
          <w:p w14:paraId="4E7741C5" w14:textId="7189846F" w:rsidR="00A42F2E" w:rsidRDefault="00A42F2E" w:rsidP="00932B83">
            <w:pPr>
              <w:pStyle w:val="Level1Body"/>
            </w:pPr>
            <w:r>
              <w:t>6.</w:t>
            </w:r>
          </w:p>
        </w:tc>
        <w:tc>
          <w:tcPr>
            <w:tcW w:w="1106" w:type="dxa"/>
            <w:vAlign w:val="center"/>
          </w:tcPr>
          <w:p w14:paraId="5022FEA7" w14:textId="21332FD0" w:rsidR="00A42F2E" w:rsidRDefault="00A42F2E" w:rsidP="00932B83">
            <w:pPr>
              <w:pStyle w:val="Level1Body"/>
            </w:pPr>
            <w:r>
              <w:t>General</w:t>
            </w:r>
          </w:p>
        </w:tc>
        <w:tc>
          <w:tcPr>
            <w:tcW w:w="899" w:type="dxa"/>
            <w:vAlign w:val="center"/>
          </w:tcPr>
          <w:p w14:paraId="69902F92" w14:textId="258BDFC0" w:rsidR="00A42F2E" w:rsidRDefault="004D6785" w:rsidP="00932B83">
            <w:pPr>
              <w:pStyle w:val="Level1Body"/>
            </w:pPr>
            <w:r>
              <w:t>N/A</w:t>
            </w:r>
          </w:p>
        </w:tc>
        <w:tc>
          <w:tcPr>
            <w:tcW w:w="4115" w:type="dxa"/>
            <w:vAlign w:val="center"/>
          </w:tcPr>
          <w:p w14:paraId="5B7DEB40" w14:textId="4A848D58" w:rsidR="00A42F2E" w:rsidRDefault="00092837" w:rsidP="00A42F2E">
            <w:r w:rsidRPr="00092837">
              <w:t>What is the minimum required total call capacity?</w:t>
            </w:r>
          </w:p>
        </w:tc>
        <w:tc>
          <w:tcPr>
            <w:tcW w:w="2970" w:type="dxa"/>
            <w:vAlign w:val="center"/>
          </w:tcPr>
          <w:p w14:paraId="08B6CFB8" w14:textId="2B4CF8BC" w:rsidR="00A42F2E" w:rsidRPr="00A75055" w:rsidRDefault="00A75055" w:rsidP="00A42F2E">
            <w:pPr>
              <w:pStyle w:val="Level1Body"/>
              <w:jc w:val="left"/>
              <w:rPr>
                <w:highlight w:val="yellow"/>
              </w:rPr>
            </w:pPr>
            <w:r w:rsidRPr="00A75055">
              <w:rPr>
                <w:rFonts w:cs="Arial"/>
              </w:rPr>
              <w:t>The solution must be scalable to meet anticipated demand. Since this is a new service, exact call volumes are not yet known. Vendors should propose a solution that can handle fluctuating and peak demand without service disruption.</w:t>
            </w:r>
          </w:p>
        </w:tc>
      </w:tr>
      <w:tr w:rsidR="001546E9" w14:paraId="65FF2C36" w14:textId="77777777" w:rsidTr="001546E9">
        <w:tc>
          <w:tcPr>
            <w:tcW w:w="985" w:type="dxa"/>
            <w:vAlign w:val="center"/>
          </w:tcPr>
          <w:p w14:paraId="1585F8A1" w14:textId="5E81532B" w:rsidR="001546E9" w:rsidRDefault="001546E9" w:rsidP="001546E9">
            <w:pPr>
              <w:pStyle w:val="Level1Body"/>
            </w:pPr>
            <w:r>
              <w:t>7.</w:t>
            </w:r>
          </w:p>
        </w:tc>
        <w:tc>
          <w:tcPr>
            <w:tcW w:w="1106" w:type="dxa"/>
            <w:vAlign w:val="center"/>
          </w:tcPr>
          <w:p w14:paraId="4F9FF57B" w14:textId="7114D424" w:rsidR="001546E9" w:rsidRDefault="001546E9" w:rsidP="001546E9">
            <w:pPr>
              <w:pStyle w:val="Level1Body"/>
            </w:pPr>
            <w:r>
              <w:t>General</w:t>
            </w:r>
          </w:p>
        </w:tc>
        <w:tc>
          <w:tcPr>
            <w:tcW w:w="899" w:type="dxa"/>
            <w:vAlign w:val="center"/>
          </w:tcPr>
          <w:p w14:paraId="469943FA" w14:textId="471B5127" w:rsidR="001546E9" w:rsidRDefault="001546E9" w:rsidP="001546E9">
            <w:pPr>
              <w:pStyle w:val="Level1Body"/>
            </w:pPr>
            <w:r>
              <w:t>N/A</w:t>
            </w:r>
          </w:p>
        </w:tc>
        <w:tc>
          <w:tcPr>
            <w:tcW w:w="4115" w:type="dxa"/>
            <w:vAlign w:val="center"/>
          </w:tcPr>
          <w:p w14:paraId="00D1B4ED" w14:textId="133AAC16" w:rsidR="001546E9" w:rsidRDefault="001546E9" w:rsidP="001546E9">
            <w:pPr>
              <w:pStyle w:val="Level1Body"/>
            </w:pPr>
            <w:r w:rsidRPr="00092837">
              <w:t>What is the minimum simultaneous inbound call capacity?</w:t>
            </w:r>
          </w:p>
        </w:tc>
        <w:tc>
          <w:tcPr>
            <w:tcW w:w="2970" w:type="dxa"/>
            <w:vAlign w:val="center"/>
          </w:tcPr>
          <w:p w14:paraId="0816992E" w14:textId="64921FCD" w:rsidR="001546E9" w:rsidRPr="00A75055" w:rsidRDefault="00A75055" w:rsidP="001546E9">
            <w:pPr>
              <w:pStyle w:val="Level1Body"/>
              <w:jc w:val="left"/>
              <w:rPr>
                <w:highlight w:val="yellow"/>
              </w:rPr>
            </w:pPr>
            <w:r w:rsidRPr="00A75055">
              <w:rPr>
                <w:rFonts w:cs="Arial"/>
              </w:rPr>
              <w:t>No fixed minimum is prescribed. Vendors should propose capacity sufficient to meet the performance standards described below (live answer, wait times, and abandonment rate).</w:t>
            </w:r>
          </w:p>
        </w:tc>
      </w:tr>
      <w:tr w:rsidR="001546E9" w14:paraId="48D3A680" w14:textId="77777777" w:rsidTr="001546E9">
        <w:tc>
          <w:tcPr>
            <w:tcW w:w="985" w:type="dxa"/>
            <w:vAlign w:val="center"/>
          </w:tcPr>
          <w:p w14:paraId="05B563CD" w14:textId="62D1D38A" w:rsidR="001546E9" w:rsidRDefault="001546E9" w:rsidP="001546E9">
            <w:pPr>
              <w:pStyle w:val="Level1Body"/>
            </w:pPr>
            <w:r>
              <w:lastRenderedPageBreak/>
              <w:t>8.</w:t>
            </w:r>
          </w:p>
        </w:tc>
        <w:tc>
          <w:tcPr>
            <w:tcW w:w="1106" w:type="dxa"/>
            <w:vAlign w:val="center"/>
          </w:tcPr>
          <w:p w14:paraId="1AC2546A" w14:textId="2DA1C69F" w:rsidR="001546E9" w:rsidRPr="00820BF2" w:rsidRDefault="001546E9" w:rsidP="001546E9">
            <w:pPr>
              <w:jc w:val="center"/>
            </w:pPr>
            <w:r>
              <w:t>General</w:t>
            </w:r>
          </w:p>
        </w:tc>
        <w:tc>
          <w:tcPr>
            <w:tcW w:w="899" w:type="dxa"/>
            <w:vAlign w:val="center"/>
          </w:tcPr>
          <w:p w14:paraId="2C2D2F0A" w14:textId="324D81C0" w:rsidR="001546E9" w:rsidRDefault="001546E9" w:rsidP="001546E9">
            <w:pPr>
              <w:pStyle w:val="Level1Body"/>
            </w:pPr>
            <w:r>
              <w:t>N/A</w:t>
            </w:r>
          </w:p>
        </w:tc>
        <w:tc>
          <w:tcPr>
            <w:tcW w:w="4115" w:type="dxa"/>
            <w:vAlign w:val="center"/>
          </w:tcPr>
          <w:p w14:paraId="5C7265E0" w14:textId="6623AEE4" w:rsidR="001546E9" w:rsidRDefault="001546E9" w:rsidP="001546E9">
            <w:pPr>
              <w:pStyle w:val="Level1Body"/>
            </w:pPr>
            <w:r w:rsidRPr="00092837">
              <w:t>What is the maximum wait time?</w:t>
            </w:r>
          </w:p>
        </w:tc>
        <w:tc>
          <w:tcPr>
            <w:tcW w:w="2970" w:type="dxa"/>
            <w:vAlign w:val="center"/>
          </w:tcPr>
          <w:p w14:paraId="2BBB3B03" w14:textId="65326858" w:rsidR="001546E9" w:rsidRPr="00A75055" w:rsidRDefault="00A75055" w:rsidP="001546E9">
            <w:pPr>
              <w:pStyle w:val="Level1Body"/>
              <w:jc w:val="left"/>
              <w:rPr>
                <w:highlight w:val="yellow"/>
              </w:rPr>
            </w:pPr>
            <w:r w:rsidRPr="00A75055">
              <w:rPr>
                <w:rFonts w:cs="Arial"/>
              </w:rPr>
              <w:t>No caller should wait longer than 60 seconds on average to reach a live operator.</w:t>
            </w:r>
          </w:p>
        </w:tc>
      </w:tr>
      <w:tr w:rsidR="00A42F2E" w14:paraId="0C3BD069" w14:textId="77777777" w:rsidTr="001546E9">
        <w:tc>
          <w:tcPr>
            <w:tcW w:w="985" w:type="dxa"/>
            <w:vAlign w:val="center"/>
          </w:tcPr>
          <w:p w14:paraId="7AA7501E" w14:textId="5E378962" w:rsidR="00A42F2E" w:rsidRDefault="00A42F2E" w:rsidP="00932B83">
            <w:pPr>
              <w:pStyle w:val="Level1Body"/>
            </w:pPr>
            <w:r>
              <w:t>9.</w:t>
            </w:r>
          </w:p>
        </w:tc>
        <w:tc>
          <w:tcPr>
            <w:tcW w:w="1106" w:type="dxa"/>
            <w:vAlign w:val="center"/>
          </w:tcPr>
          <w:p w14:paraId="7FB98402" w14:textId="132A40D4" w:rsidR="00A42F2E" w:rsidRDefault="00820BF2" w:rsidP="00932B83">
            <w:pPr>
              <w:pStyle w:val="Level1Body"/>
            </w:pPr>
            <w:r>
              <w:t xml:space="preserve">General </w:t>
            </w:r>
          </w:p>
        </w:tc>
        <w:tc>
          <w:tcPr>
            <w:tcW w:w="899" w:type="dxa"/>
            <w:vAlign w:val="center"/>
          </w:tcPr>
          <w:p w14:paraId="0B0A3D56" w14:textId="52A0E595" w:rsidR="00A42F2E" w:rsidRDefault="00820BF2" w:rsidP="00932B83">
            <w:pPr>
              <w:pStyle w:val="Level1Body"/>
            </w:pPr>
            <w:r>
              <w:t>N/A</w:t>
            </w:r>
          </w:p>
        </w:tc>
        <w:tc>
          <w:tcPr>
            <w:tcW w:w="4115" w:type="dxa"/>
            <w:vAlign w:val="center"/>
          </w:tcPr>
          <w:p w14:paraId="22DFC26B" w14:textId="14316CDB" w:rsidR="00A42F2E" w:rsidRDefault="00092837" w:rsidP="00512925">
            <w:pPr>
              <w:pStyle w:val="Level1Body"/>
            </w:pPr>
            <w:r w:rsidRPr="00092837">
              <w:t xml:space="preserve">What is the </w:t>
            </w:r>
            <w:proofErr w:type="gramStart"/>
            <w:r w:rsidRPr="00092837">
              <w:t>maximum hold</w:t>
            </w:r>
            <w:proofErr w:type="gramEnd"/>
            <w:r w:rsidRPr="00092837">
              <w:t xml:space="preserve"> time?</w:t>
            </w:r>
          </w:p>
        </w:tc>
        <w:tc>
          <w:tcPr>
            <w:tcW w:w="2970" w:type="dxa"/>
            <w:vAlign w:val="center"/>
          </w:tcPr>
          <w:p w14:paraId="7D3242DB" w14:textId="117C4EFE" w:rsidR="002A2372" w:rsidRPr="00A75055" w:rsidRDefault="00A75055" w:rsidP="00A42F2E">
            <w:pPr>
              <w:pStyle w:val="Level1Body"/>
              <w:jc w:val="left"/>
              <w:rPr>
                <w:highlight w:val="yellow"/>
              </w:rPr>
            </w:pPr>
            <w:r w:rsidRPr="00A75055">
              <w:rPr>
                <w:rFonts w:cs="Arial"/>
              </w:rPr>
              <w:t xml:space="preserve">No caller should be placed on hold longer than 90 </w:t>
            </w:r>
            <w:proofErr w:type="gramStart"/>
            <w:r w:rsidRPr="00A75055">
              <w:rPr>
                <w:rFonts w:cs="Arial"/>
              </w:rPr>
              <w:t xml:space="preserve">seconds </w:t>
            </w:r>
            <w:r w:rsidR="00A36A97">
              <w:rPr>
                <w:rFonts w:cs="Arial"/>
              </w:rPr>
              <w:t xml:space="preserve"> on</w:t>
            </w:r>
            <w:proofErr w:type="gramEnd"/>
            <w:r w:rsidR="00A36A97">
              <w:rPr>
                <w:rFonts w:cs="Arial"/>
              </w:rPr>
              <w:t xml:space="preserve"> average </w:t>
            </w:r>
            <w:r w:rsidRPr="00A75055">
              <w:rPr>
                <w:rFonts w:cs="Arial"/>
              </w:rPr>
              <w:t>without live operator contact.</w:t>
            </w:r>
          </w:p>
        </w:tc>
      </w:tr>
      <w:tr w:rsidR="00D66FD0" w14:paraId="4AF42AD9" w14:textId="77777777" w:rsidTr="001546E9">
        <w:tc>
          <w:tcPr>
            <w:tcW w:w="985" w:type="dxa"/>
            <w:vAlign w:val="center"/>
          </w:tcPr>
          <w:p w14:paraId="6DB70191" w14:textId="08DDBF0D" w:rsidR="00D66FD0" w:rsidRDefault="00D66FD0" w:rsidP="00D66FD0">
            <w:pPr>
              <w:pStyle w:val="Level1Body"/>
            </w:pPr>
            <w:r>
              <w:t>10.</w:t>
            </w:r>
          </w:p>
        </w:tc>
        <w:tc>
          <w:tcPr>
            <w:tcW w:w="1106" w:type="dxa"/>
            <w:vAlign w:val="center"/>
          </w:tcPr>
          <w:p w14:paraId="20C40513" w14:textId="6CD21A28" w:rsidR="00D66FD0" w:rsidRDefault="00D66FD0" w:rsidP="00D66FD0">
            <w:pPr>
              <w:pStyle w:val="Level1Body"/>
            </w:pPr>
            <w:r>
              <w:t xml:space="preserve">General </w:t>
            </w:r>
          </w:p>
        </w:tc>
        <w:tc>
          <w:tcPr>
            <w:tcW w:w="899" w:type="dxa"/>
            <w:vAlign w:val="center"/>
          </w:tcPr>
          <w:p w14:paraId="1B0364E0" w14:textId="534258D5" w:rsidR="00D66FD0" w:rsidRDefault="00D66FD0" w:rsidP="00D66FD0">
            <w:pPr>
              <w:pStyle w:val="Level1Body"/>
            </w:pPr>
            <w:r>
              <w:t>N/A</w:t>
            </w:r>
          </w:p>
        </w:tc>
        <w:tc>
          <w:tcPr>
            <w:tcW w:w="4115" w:type="dxa"/>
            <w:vAlign w:val="center"/>
          </w:tcPr>
          <w:p w14:paraId="6C4196FA" w14:textId="246B21A1" w:rsidR="00D66FD0" w:rsidRDefault="00092837" w:rsidP="00D66FD0">
            <w:pPr>
              <w:pStyle w:val="Level1Body"/>
            </w:pPr>
            <w:r w:rsidRPr="00092837">
              <w:t>What percentage of inbound calls must be answered by a live operator?</w:t>
            </w:r>
          </w:p>
        </w:tc>
        <w:tc>
          <w:tcPr>
            <w:tcW w:w="2970" w:type="dxa"/>
            <w:vAlign w:val="center"/>
          </w:tcPr>
          <w:p w14:paraId="2B49D81A" w14:textId="412F7E76" w:rsidR="00D66FD0" w:rsidRPr="00A75055" w:rsidRDefault="00A75055" w:rsidP="00D66FD0">
            <w:pPr>
              <w:pStyle w:val="Level1Body"/>
              <w:jc w:val="left"/>
              <w:rPr>
                <w:highlight w:val="yellow"/>
              </w:rPr>
            </w:pPr>
            <w:r w:rsidRPr="00A75055">
              <w:rPr>
                <w:rFonts w:cs="Arial"/>
              </w:rPr>
              <w:t>At least 80% of inbound calls must be answered by a live operator within 60 seconds.</w:t>
            </w:r>
          </w:p>
        </w:tc>
      </w:tr>
      <w:tr w:rsidR="00D66FD0" w14:paraId="0013049C" w14:textId="77777777" w:rsidTr="001546E9">
        <w:tc>
          <w:tcPr>
            <w:tcW w:w="985" w:type="dxa"/>
            <w:vAlign w:val="center"/>
          </w:tcPr>
          <w:p w14:paraId="141C92AA" w14:textId="421EE011" w:rsidR="00D66FD0" w:rsidRDefault="00D66FD0" w:rsidP="00D66FD0">
            <w:pPr>
              <w:pStyle w:val="Level1Body"/>
            </w:pPr>
            <w:r>
              <w:t>11.</w:t>
            </w:r>
          </w:p>
        </w:tc>
        <w:tc>
          <w:tcPr>
            <w:tcW w:w="1106" w:type="dxa"/>
            <w:vAlign w:val="center"/>
          </w:tcPr>
          <w:p w14:paraId="27333058" w14:textId="5AAF34D1" w:rsidR="00D66FD0" w:rsidRDefault="00D66FD0" w:rsidP="00D66FD0">
            <w:pPr>
              <w:pStyle w:val="Level1Body"/>
            </w:pPr>
            <w:r>
              <w:t xml:space="preserve">General </w:t>
            </w:r>
          </w:p>
        </w:tc>
        <w:tc>
          <w:tcPr>
            <w:tcW w:w="899" w:type="dxa"/>
            <w:vAlign w:val="center"/>
          </w:tcPr>
          <w:p w14:paraId="71D2565D" w14:textId="0E8A1311" w:rsidR="00D66FD0" w:rsidRDefault="00D66FD0" w:rsidP="00D66FD0">
            <w:pPr>
              <w:pStyle w:val="Level1Body"/>
            </w:pPr>
            <w:r>
              <w:t>N/A</w:t>
            </w:r>
          </w:p>
        </w:tc>
        <w:tc>
          <w:tcPr>
            <w:tcW w:w="4115" w:type="dxa"/>
            <w:vAlign w:val="center"/>
          </w:tcPr>
          <w:p w14:paraId="2D48290B" w14:textId="4D793978" w:rsidR="00D66FD0" w:rsidRDefault="00092837" w:rsidP="00D66FD0">
            <w:pPr>
              <w:pStyle w:val="Level1Body"/>
            </w:pPr>
            <w:r w:rsidRPr="00092837">
              <w:t>What percentage of calls must be resolved without a transfer, second call, or a return call?</w:t>
            </w:r>
          </w:p>
        </w:tc>
        <w:tc>
          <w:tcPr>
            <w:tcW w:w="2970" w:type="dxa"/>
            <w:vAlign w:val="center"/>
          </w:tcPr>
          <w:p w14:paraId="445B5D31" w14:textId="75825B71" w:rsidR="00D66FD0" w:rsidRPr="00A75055" w:rsidRDefault="00A75055" w:rsidP="00D66FD0">
            <w:pPr>
              <w:pStyle w:val="Level1Body"/>
              <w:jc w:val="left"/>
              <w:rPr>
                <w:highlight w:val="yellow"/>
              </w:rPr>
            </w:pPr>
            <w:r w:rsidRPr="00A75055">
              <w:rPr>
                <w:rFonts w:cs="Arial"/>
              </w:rPr>
              <w:t>Vendors should propose staffing and training strategies to maximize first-call resolution. A target benchmark is 70–80% of calls resolved without transfer.</w:t>
            </w:r>
          </w:p>
        </w:tc>
      </w:tr>
      <w:tr w:rsidR="00D66FD0" w14:paraId="26619A01" w14:textId="77777777" w:rsidTr="001546E9">
        <w:tc>
          <w:tcPr>
            <w:tcW w:w="985" w:type="dxa"/>
            <w:vAlign w:val="center"/>
          </w:tcPr>
          <w:p w14:paraId="5B411678" w14:textId="74F78CAA" w:rsidR="00D66FD0" w:rsidRDefault="00D66FD0" w:rsidP="00D66FD0">
            <w:pPr>
              <w:pStyle w:val="Level1Body"/>
            </w:pPr>
            <w:r>
              <w:t>12.</w:t>
            </w:r>
          </w:p>
        </w:tc>
        <w:tc>
          <w:tcPr>
            <w:tcW w:w="1106" w:type="dxa"/>
            <w:vAlign w:val="center"/>
          </w:tcPr>
          <w:p w14:paraId="6B07DAB3" w14:textId="0F178C4D" w:rsidR="00D66FD0" w:rsidRDefault="00D66FD0" w:rsidP="00D66FD0">
            <w:pPr>
              <w:pStyle w:val="Level1Body"/>
            </w:pPr>
            <w:r>
              <w:t xml:space="preserve">General </w:t>
            </w:r>
          </w:p>
        </w:tc>
        <w:tc>
          <w:tcPr>
            <w:tcW w:w="899" w:type="dxa"/>
            <w:vAlign w:val="center"/>
          </w:tcPr>
          <w:p w14:paraId="275DEE74" w14:textId="156E1AA6" w:rsidR="00D66FD0" w:rsidRDefault="00D66FD0" w:rsidP="00D66FD0">
            <w:pPr>
              <w:pStyle w:val="Level1Body"/>
            </w:pPr>
            <w:r>
              <w:t>N/A</w:t>
            </w:r>
          </w:p>
        </w:tc>
        <w:tc>
          <w:tcPr>
            <w:tcW w:w="4115" w:type="dxa"/>
            <w:vAlign w:val="center"/>
          </w:tcPr>
          <w:p w14:paraId="5991A17F" w14:textId="617040C7" w:rsidR="00D66FD0" w:rsidRDefault="00092837" w:rsidP="00D66FD0">
            <w:pPr>
              <w:pStyle w:val="Level1Body"/>
            </w:pPr>
            <w:r w:rsidRPr="00092837">
              <w:t>What is the maximum percentage of calls that can be terminated by the caller without resolution?</w:t>
            </w:r>
          </w:p>
        </w:tc>
        <w:tc>
          <w:tcPr>
            <w:tcW w:w="2970" w:type="dxa"/>
            <w:vAlign w:val="center"/>
          </w:tcPr>
          <w:p w14:paraId="42ED584F" w14:textId="4002E22D" w:rsidR="00D66FD0" w:rsidRPr="00A75055" w:rsidRDefault="00A75055" w:rsidP="00D66FD0">
            <w:pPr>
              <w:pStyle w:val="Level1Body"/>
              <w:jc w:val="left"/>
              <w:rPr>
                <w:highlight w:val="yellow"/>
              </w:rPr>
            </w:pPr>
            <w:r w:rsidRPr="00A75055">
              <w:rPr>
                <w:rFonts w:cs="Arial"/>
              </w:rPr>
              <w:t>The target is no more than 5% of calls.</w:t>
            </w:r>
          </w:p>
        </w:tc>
      </w:tr>
      <w:tr w:rsidR="00D66FD0" w14:paraId="4C8ED7C6" w14:textId="77777777" w:rsidTr="001546E9">
        <w:tc>
          <w:tcPr>
            <w:tcW w:w="985" w:type="dxa"/>
            <w:vAlign w:val="center"/>
          </w:tcPr>
          <w:p w14:paraId="2A0F9404" w14:textId="6F812E03" w:rsidR="00D66FD0" w:rsidRDefault="00D66FD0" w:rsidP="00D66FD0">
            <w:pPr>
              <w:pStyle w:val="Level1Body"/>
            </w:pPr>
            <w:r>
              <w:t>13.</w:t>
            </w:r>
          </w:p>
        </w:tc>
        <w:tc>
          <w:tcPr>
            <w:tcW w:w="1106" w:type="dxa"/>
            <w:vAlign w:val="center"/>
          </w:tcPr>
          <w:p w14:paraId="32AE235D" w14:textId="0AEAD183" w:rsidR="00D66FD0" w:rsidRDefault="00D66FD0" w:rsidP="00D66FD0">
            <w:pPr>
              <w:pStyle w:val="Level1Body"/>
            </w:pPr>
            <w:r>
              <w:t xml:space="preserve">General </w:t>
            </w:r>
          </w:p>
        </w:tc>
        <w:tc>
          <w:tcPr>
            <w:tcW w:w="899" w:type="dxa"/>
            <w:vAlign w:val="center"/>
          </w:tcPr>
          <w:p w14:paraId="5D8F6C51" w14:textId="6D7453F9" w:rsidR="00D66FD0" w:rsidRDefault="00D66FD0" w:rsidP="00D66FD0">
            <w:pPr>
              <w:pStyle w:val="Level1Body"/>
            </w:pPr>
            <w:r>
              <w:t>N/A</w:t>
            </w:r>
          </w:p>
        </w:tc>
        <w:tc>
          <w:tcPr>
            <w:tcW w:w="4115" w:type="dxa"/>
            <w:vAlign w:val="center"/>
          </w:tcPr>
          <w:p w14:paraId="623B4ED8" w14:textId="0137C8DD" w:rsidR="00D66FD0" w:rsidRDefault="00092837" w:rsidP="00D66FD0">
            <w:pPr>
              <w:pStyle w:val="Level1Body"/>
            </w:pPr>
            <w:r w:rsidRPr="00092837">
              <w:t>Is there a minimum or maximum number of operators and supervisors?</w:t>
            </w:r>
          </w:p>
        </w:tc>
        <w:tc>
          <w:tcPr>
            <w:tcW w:w="2970" w:type="dxa"/>
            <w:vAlign w:val="center"/>
          </w:tcPr>
          <w:p w14:paraId="184C9222" w14:textId="77FAF2C9" w:rsidR="00D66FD0" w:rsidRPr="00A75055" w:rsidRDefault="00A75055" w:rsidP="00D66FD0">
            <w:pPr>
              <w:pStyle w:val="Level1Body"/>
              <w:jc w:val="left"/>
              <w:rPr>
                <w:highlight w:val="yellow"/>
              </w:rPr>
            </w:pPr>
            <w:r w:rsidRPr="00A75055">
              <w:rPr>
                <w:rFonts w:cs="Arial"/>
              </w:rPr>
              <w:t>No. Vendors must propose a staffing model that is adequate to meet the required service levels. Staffing levels and supervision should be justified in the proposal.</w:t>
            </w:r>
          </w:p>
        </w:tc>
      </w:tr>
      <w:tr w:rsidR="00D66FD0" w14:paraId="70C503B3" w14:textId="77777777" w:rsidTr="001546E9">
        <w:tc>
          <w:tcPr>
            <w:tcW w:w="985" w:type="dxa"/>
            <w:vAlign w:val="center"/>
          </w:tcPr>
          <w:p w14:paraId="4CE238EC" w14:textId="48C49E41" w:rsidR="00D66FD0" w:rsidRDefault="00D66FD0" w:rsidP="00D66FD0">
            <w:pPr>
              <w:pStyle w:val="Level1Body"/>
            </w:pPr>
            <w:r>
              <w:t>14.</w:t>
            </w:r>
          </w:p>
        </w:tc>
        <w:tc>
          <w:tcPr>
            <w:tcW w:w="1106" w:type="dxa"/>
            <w:vAlign w:val="center"/>
          </w:tcPr>
          <w:p w14:paraId="1DAE87DC" w14:textId="18DB4187" w:rsidR="00D66FD0" w:rsidRDefault="00D66FD0" w:rsidP="00D66FD0">
            <w:pPr>
              <w:pStyle w:val="Level1Body"/>
            </w:pPr>
            <w:r>
              <w:t xml:space="preserve">General </w:t>
            </w:r>
          </w:p>
        </w:tc>
        <w:tc>
          <w:tcPr>
            <w:tcW w:w="899" w:type="dxa"/>
            <w:vAlign w:val="center"/>
          </w:tcPr>
          <w:p w14:paraId="4B9EB965" w14:textId="2E6D8514" w:rsidR="00D66FD0" w:rsidRDefault="00D66FD0" w:rsidP="00D66FD0">
            <w:pPr>
              <w:pStyle w:val="Level1Body"/>
            </w:pPr>
            <w:r>
              <w:t>N/A</w:t>
            </w:r>
          </w:p>
        </w:tc>
        <w:tc>
          <w:tcPr>
            <w:tcW w:w="4115" w:type="dxa"/>
            <w:vAlign w:val="center"/>
          </w:tcPr>
          <w:p w14:paraId="233B338E" w14:textId="4DF8E009" w:rsidR="00D66FD0" w:rsidRDefault="00092837" w:rsidP="00D66FD0">
            <w:pPr>
              <w:pStyle w:val="Level1Body"/>
            </w:pPr>
            <w:r w:rsidRPr="00092837">
              <w:t>What are the required language options?</w:t>
            </w:r>
          </w:p>
        </w:tc>
        <w:tc>
          <w:tcPr>
            <w:tcW w:w="2970" w:type="dxa"/>
            <w:vAlign w:val="center"/>
          </w:tcPr>
          <w:p w14:paraId="5C1564E5" w14:textId="15A50AB3" w:rsidR="00A52C13" w:rsidRDefault="006B0FC3" w:rsidP="00A52C13">
            <w:pPr>
              <w:pStyle w:val="NormalWeb"/>
              <w:spacing w:before="0" w:beforeAutospacing="0" w:after="0" w:afterAutospacing="0"/>
              <w:rPr>
                <w:rFonts w:ascii="Arial" w:hAnsi="Arial" w:cs="Arial"/>
                <w:sz w:val="20"/>
                <w:szCs w:val="20"/>
              </w:rPr>
            </w:pPr>
            <w:r>
              <w:rPr>
                <w:rFonts w:ascii="Arial" w:hAnsi="Arial" w:cs="Arial"/>
                <w:sz w:val="20"/>
                <w:szCs w:val="20"/>
              </w:rPr>
              <w:t xml:space="preserve">See Section </w:t>
            </w:r>
            <w:r w:rsidR="00A52C13" w:rsidRPr="00A52C13">
              <w:rPr>
                <w:rFonts w:ascii="Arial" w:hAnsi="Arial" w:cs="Arial"/>
                <w:sz w:val="20"/>
                <w:szCs w:val="20"/>
              </w:rPr>
              <w:t>V. Project Description and Scope of Work E. Technical Requirements</w:t>
            </w:r>
          </w:p>
          <w:p w14:paraId="31359C96" w14:textId="68232768" w:rsidR="00D66FD0" w:rsidRPr="00A52C13" w:rsidRDefault="00A52C13" w:rsidP="00A52C13">
            <w:pPr>
              <w:pStyle w:val="NormalWeb"/>
              <w:spacing w:before="180" w:beforeAutospacing="0" w:after="180" w:afterAutospacing="0"/>
              <w:rPr>
                <w:rFonts w:ascii="Arial" w:hAnsi="Arial" w:cs="Arial"/>
                <w:sz w:val="20"/>
                <w:szCs w:val="20"/>
              </w:rPr>
            </w:pPr>
            <w:r w:rsidRPr="00A52C13">
              <w:rPr>
                <w:rFonts w:ascii="Arial" w:hAnsi="Arial" w:cs="Arial"/>
                <w:sz w:val="20"/>
                <w:szCs w:val="20"/>
              </w:rPr>
              <w:t xml:space="preserve">Vendors must comply with </w:t>
            </w:r>
            <w:r>
              <w:rPr>
                <w:rFonts w:ascii="Arial" w:hAnsi="Arial" w:cs="Arial"/>
                <w:sz w:val="20"/>
                <w:szCs w:val="20"/>
              </w:rPr>
              <w:t>state and</w:t>
            </w:r>
            <w:r w:rsidRPr="00A52C13">
              <w:rPr>
                <w:rFonts w:ascii="Arial" w:hAnsi="Arial" w:cs="Arial"/>
                <w:sz w:val="20"/>
                <w:szCs w:val="20"/>
              </w:rPr>
              <w:t xml:space="preserve"> federal laws and regulations governing language access and translation for individuals with limited English proficiency (LEP). </w:t>
            </w:r>
          </w:p>
        </w:tc>
      </w:tr>
      <w:tr w:rsidR="00D66FD0" w14:paraId="0FAAA125" w14:textId="77777777" w:rsidTr="001546E9">
        <w:tc>
          <w:tcPr>
            <w:tcW w:w="985" w:type="dxa"/>
            <w:vAlign w:val="center"/>
          </w:tcPr>
          <w:p w14:paraId="6A003855" w14:textId="5BF95629" w:rsidR="00D66FD0" w:rsidRDefault="00D66FD0" w:rsidP="00D66FD0">
            <w:pPr>
              <w:pStyle w:val="Level1Body"/>
            </w:pPr>
            <w:r>
              <w:t>15.</w:t>
            </w:r>
          </w:p>
        </w:tc>
        <w:tc>
          <w:tcPr>
            <w:tcW w:w="1106" w:type="dxa"/>
            <w:vAlign w:val="center"/>
          </w:tcPr>
          <w:p w14:paraId="257DF3AA" w14:textId="1EB3931A" w:rsidR="00D66FD0" w:rsidRDefault="00D66FD0" w:rsidP="00D66FD0">
            <w:pPr>
              <w:pStyle w:val="Level1Body"/>
            </w:pPr>
            <w:r>
              <w:t xml:space="preserve">General </w:t>
            </w:r>
          </w:p>
        </w:tc>
        <w:tc>
          <w:tcPr>
            <w:tcW w:w="899" w:type="dxa"/>
            <w:vAlign w:val="center"/>
          </w:tcPr>
          <w:p w14:paraId="6BF991FA" w14:textId="6A1F1FD7" w:rsidR="00D66FD0" w:rsidRDefault="00D66FD0" w:rsidP="00D66FD0">
            <w:pPr>
              <w:pStyle w:val="Level1Body"/>
            </w:pPr>
            <w:r>
              <w:t>N/A</w:t>
            </w:r>
          </w:p>
        </w:tc>
        <w:tc>
          <w:tcPr>
            <w:tcW w:w="4115" w:type="dxa"/>
            <w:vAlign w:val="center"/>
          </w:tcPr>
          <w:p w14:paraId="60622020" w14:textId="58693F99" w:rsidR="00D66FD0" w:rsidRPr="00A42F2E" w:rsidRDefault="00092837" w:rsidP="00D66FD0">
            <w:r w:rsidRPr="00092837">
              <w:t>What is the required degree of dedication for the call center?</w:t>
            </w:r>
          </w:p>
        </w:tc>
        <w:tc>
          <w:tcPr>
            <w:tcW w:w="2970" w:type="dxa"/>
            <w:vAlign w:val="center"/>
          </w:tcPr>
          <w:p w14:paraId="2F7752A7" w14:textId="43B12423" w:rsidR="00D66FD0" w:rsidRDefault="0049343D" w:rsidP="00D66FD0">
            <w:pPr>
              <w:pStyle w:val="Level1Body"/>
            </w:pPr>
            <w:r>
              <w:t xml:space="preserve">The call center will provide dedicated services 24 hours per day, 7 days per week, 365 days per year. </w:t>
            </w:r>
            <w:r w:rsidR="00E9470E">
              <w:t xml:space="preserve">Please refer to Operational Requirements in Phase IV. </w:t>
            </w:r>
          </w:p>
        </w:tc>
      </w:tr>
      <w:tr w:rsidR="00D66FD0" w14:paraId="3ECED9FE" w14:textId="77777777" w:rsidTr="001546E9">
        <w:tc>
          <w:tcPr>
            <w:tcW w:w="985" w:type="dxa"/>
            <w:vAlign w:val="center"/>
          </w:tcPr>
          <w:p w14:paraId="72753B5F" w14:textId="7FA135C3" w:rsidR="00D66FD0" w:rsidRDefault="00D66FD0" w:rsidP="00D66FD0">
            <w:pPr>
              <w:pStyle w:val="Level1Body"/>
            </w:pPr>
            <w:r>
              <w:t>16.</w:t>
            </w:r>
          </w:p>
        </w:tc>
        <w:tc>
          <w:tcPr>
            <w:tcW w:w="1106" w:type="dxa"/>
            <w:vAlign w:val="center"/>
          </w:tcPr>
          <w:p w14:paraId="1673AC77" w14:textId="0F1BAD70" w:rsidR="00D66FD0" w:rsidRDefault="00D66FD0" w:rsidP="00D66FD0">
            <w:pPr>
              <w:pStyle w:val="Level1Body"/>
            </w:pPr>
            <w:r>
              <w:t xml:space="preserve">General </w:t>
            </w:r>
          </w:p>
        </w:tc>
        <w:tc>
          <w:tcPr>
            <w:tcW w:w="899" w:type="dxa"/>
            <w:vAlign w:val="center"/>
          </w:tcPr>
          <w:p w14:paraId="6EAC1BEE" w14:textId="33D96340" w:rsidR="00D66FD0" w:rsidRDefault="00D66FD0" w:rsidP="00D66FD0">
            <w:pPr>
              <w:pStyle w:val="Level1Body"/>
            </w:pPr>
            <w:r>
              <w:t>N/A</w:t>
            </w:r>
          </w:p>
        </w:tc>
        <w:tc>
          <w:tcPr>
            <w:tcW w:w="4115" w:type="dxa"/>
            <w:vAlign w:val="center"/>
          </w:tcPr>
          <w:p w14:paraId="5BB87D55" w14:textId="6C0378EF" w:rsidR="00D66FD0" w:rsidRPr="00A42F2E" w:rsidRDefault="00092837" w:rsidP="00D66FD0">
            <w:r w:rsidRPr="00092837">
              <w:t>What is the required degree of dedication for the operators?</w:t>
            </w:r>
          </w:p>
        </w:tc>
        <w:tc>
          <w:tcPr>
            <w:tcW w:w="2970" w:type="dxa"/>
            <w:vAlign w:val="center"/>
          </w:tcPr>
          <w:p w14:paraId="6B6F0209" w14:textId="6F0AED9A" w:rsidR="003F5D1C" w:rsidRPr="004F3CB3" w:rsidRDefault="003F5D1C" w:rsidP="003F5D1C">
            <w:pPr>
              <w:pStyle w:val="NormalWeb"/>
              <w:spacing w:before="0" w:beforeAutospacing="0" w:after="0" w:afterAutospacing="0"/>
              <w:rPr>
                <w:rFonts w:ascii="Arial" w:hAnsi="Arial" w:cs="Arial"/>
                <w:sz w:val="20"/>
                <w:szCs w:val="20"/>
              </w:rPr>
            </w:pPr>
            <w:r>
              <w:rPr>
                <w:rFonts w:ascii="Arial" w:hAnsi="Arial" w:cs="Arial"/>
                <w:sz w:val="20"/>
                <w:szCs w:val="20"/>
              </w:rPr>
              <w:t xml:space="preserve">The operators may </w:t>
            </w:r>
            <w:proofErr w:type="gramStart"/>
            <w:r>
              <w:rPr>
                <w:rFonts w:ascii="Arial" w:hAnsi="Arial" w:cs="Arial"/>
                <w:sz w:val="20"/>
                <w:szCs w:val="20"/>
              </w:rPr>
              <w:t>braid</w:t>
            </w:r>
            <w:proofErr w:type="gramEnd"/>
            <w:r>
              <w:rPr>
                <w:rFonts w:ascii="Arial" w:hAnsi="Arial" w:cs="Arial"/>
                <w:sz w:val="20"/>
                <w:szCs w:val="20"/>
              </w:rPr>
              <w:t xml:space="preserve"> other functions </w:t>
            </w:r>
            <w:r w:rsidR="00247F74">
              <w:rPr>
                <w:rFonts w:ascii="Arial" w:hAnsi="Arial" w:cs="Arial"/>
                <w:sz w:val="20"/>
                <w:szCs w:val="20"/>
              </w:rPr>
              <w:t xml:space="preserve">with </w:t>
            </w:r>
            <w:proofErr w:type="gramStart"/>
            <w:r w:rsidR="00247F74">
              <w:rPr>
                <w:rFonts w:ascii="Arial" w:hAnsi="Arial" w:cs="Arial"/>
                <w:sz w:val="20"/>
                <w:szCs w:val="20"/>
              </w:rPr>
              <w:t>the Warmline</w:t>
            </w:r>
            <w:proofErr w:type="gramEnd"/>
            <w:r w:rsidR="00247F74">
              <w:rPr>
                <w:rFonts w:ascii="Arial" w:hAnsi="Arial" w:cs="Arial"/>
                <w:sz w:val="20"/>
                <w:szCs w:val="20"/>
              </w:rPr>
              <w:t xml:space="preserve">, </w:t>
            </w:r>
            <w:proofErr w:type="gramStart"/>
            <w:r w:rsidRPr="004F3CB3">
              <w:rPr>
                <w:rFonts w:ascii="Arial" w:hAnsi="Arial" w:cs="Arial"/>
                <w:sz w:val="20"/>
                <w:szCs w:val="20"/>
              </w:rPr>
              <w:t>as long as</w:t>
            </w:r>
            <w:proofErr w:type="gramEnd"/>
            <w:r w:rsidRPr="004F3CB3">
              <w:rPr>
                <w:rFonts w:ascii="Arial" w:hAnsi="Arial" w:cs="Arial"/>
                <w:sz w:val="20"/>
                <w:szCs w:val="20"/>
              </w:rPr>
              <w:t xml:space="preserve"> it does not compromise the response times and outcomes of Warmline services</w:t>
            </w:r>
            <w:r>
              <w:rPr>
                <w:rFonts w:ascii="Arial" w:hAnsi="Arial" w:cs="Arial"/>
                <w:sz w:val="20"/>
                <w:szCs w:val="20"/>
              </w:rPr>
              <w:t xml:space="preserve"> </w:t>
            </w:r>
            <w:r w:rsidRPr="004F3CB3">
              <w:rPr>
                <w:rFonts w:ascii="Arial" w:hAnsi="Arial" w:cs="Arial"/>
                <w:sz w:val="20"/>
                <w:szCs w:val="20"/>
              </w:rPr>
              <w:t>to ensure quality and effectiveness, such as clear protocols, adequate staffing, and regular supervision.</w:t>
            </w:r>
          </w:p>
          <w:p w14:paraId="4FAD1A18" w14:textId="0DF87FC4" w:rsidR="00D66FD0" w:rsidRDefault="00D66FD0" w:rsidP="00D66FD0">
            <w:pPr>
              <w:pStyle w:val="Level1Body"/>
            </w:pPr>
          </w:p>
        </w:tc>
      </w:tr>
      <w:tr w:rsidR="00D66FD0" w14:paraId="0598EC5E" w14:textId="77777777" w:rsidTr="001546E9">
        <w:tc>
          <w:tcPr>
            <w:tcW w:w="985" w:type="dxa"/>
            <w:vAlign w:val="center"/>
          </w:tcPr>
          <w:p w14:paraId="3DE1FE32" w14:textId="2B6903A8" w:rsidR="00D66FD0" w:rsidRDefault="00D66FD0" w:rsidP="00D66FD0">
            <w:pPr>
              <w:pStyle w:val="Level1Body"/>
            </w:pPr>
            <w:r>
              <w:lastRenderedPageBreak/>
              <w:t>17.</w:t>
            </w:r>
          </w:p>
        </w:tc>
        <w:tc>
          <w:tcPr>
            <w:tcW w:w="1106" w:type="dxa"/>
            <w:vAlign w:val="center"/>
          </w:tcPr>
          <w:p w14:paraId="21E18A13" w14:textId="482463B5" w:rsidR="00D66FD0" w:rsidRDefault="00D66FD0" w:rsidP="00D66FD0">
            <w:pPr>
              <w:pStyle w:val="Level1Body"/>
            </w:pPr>
            <w:r>
              <w:t xml:space="preserve">General </w:t>
            </w:r>
          </w:p>
        </w:tc>
        <w:tc>
          <w:tcPr>
            <w:tcW w:w="899" w:type="dxa"/>
            <w:vAlign w:val="center"/>
          </w:tcPr>
          <w:p w14:paraId="647AC06F" w14:textId="3711F6BD" w:rsidR="00D66FD0" w:rsidRDefault="00D66FD0" w:rsidP="00D66FD0">
            <w:pPr>
              <w:pStyle w:val="Level1Body"/>
            </w:pPr>
            <w:r>
              <w:t>N/A</w:t>
            </w:r>
          </w:p>
        </w:tc>
        <w:tc>
          <w:tcPr>
            <w:tcW w:w="4115" w:type="dxa"/>
            <w:vAlign w:val="center"/>
          </w:tcPr>
          <w:p w14:paraId="543551BE" w14:textId="52412F28" w:rsidR="00D66FD0" w:rsidRPr="00A42F2E" w:rsidRDefault="00092837" w:rsidP="00D66FD0">
            <w:r w:rsidRPr="00092837">
              <w:t>What are the recording requirements for inbound and outbound phone calls and how long must recordings be maintained?</w:t>
            </w:r>
          </w:p>
        </w:tc>
        <w:tc>
          <w:tcPr>
            <w:tcW w:w="2970" w:type="dxa"/>
            <w:vAlign w:val="center"/>
          </w:tcPr>
          <w:p w14:paraId="2F22E816" w14:textId="77777777" w:rsidR="00E751CB" w:rsidRDefault="00E751CB" w:rsidP="00E751CB">
            <w:pPr>
              <w:pStyle w:val="NormalWeb"/>
              <w:spacing w:before="0" w:beforeAutospacing="0" w:after="0" w:afterAutospacing="0"/>
              <w:rPr>
                <w:rFonts w:ascii="Arial" w:hAnsi="Arial" w:cs="Arial"/>
                <w:sz w:val="20"/>
                <w:szCs w:val="20"/>
              </w:rPr>
            </w:pPr>
            <w:r>
              <w:rPr>
                <w:rFonts w:ascii="Arial" w:hAnsi="Arial" w:cs="Arial"/>
                <w:sz w:val="20"/>
                <w:szCs w:val="20"/>
              </w:rPr>
              <w:t xml:space="preserve">Recording of inbound and outbound calls should be recorded for quality assurance, training, and accountability purposes. </w:t>
            </w:r>
          </w:p>
          <w:p w14:paraId="164DB8E0" w14:textId="79E9154A" w:rsidR="00E751CB" w:rsidRPr="009C779F" w:rsidRDefault="00E751CB" w:rsidP="00E751CB">
            <w:pPr>
              <w:pStyle w:val="NormalWeb"/>
              <w:spacing w:before="0" w:beforeAutospacing="0" w:after="0" w:afterAutospacing="0"/>
              <w:rPr>
                <w:rFonts w:ascii="Arial" w:hAnsi="Arial" w:cs="Arial"/>
                <w:sz w:val="20"/>
                <w:szCs w:val="20"/>
              </w:rPr>
            </w:pPr>
            <w:r>
              <w:rPr>
                <w:rFonts w:ascii="Arial" w:hAnsi="Arial" w:cs="Arial"/>
                <w:sz w:val="20"/>
                <w:szCs w:val="20"/>
              </w:rPr>
              <w:t>Vendor must a</w:t>
            </w:r>
            <w:r w:rsidRPr="00E751CB">
              <w:rPr>
                <w:rFonts w:ascii="Arial" w:hAnsi="Arial" w:cs="Arial"/>
                <w:sz w:val="20"/>
                <w:szCs w:val="20"/>
              </w:rPr>
              <w:t xml:space="preserve">dhere to data retention policies, maintaining records for a minimum of six years or until the resolution of any audits or claims, as noted in </w:t>
            </w:r>
            <w:r w:rsidRPr="009C779F">
              <w:rPr>
                <w:rFonts w:ascii="Arial" w:hAnsi="Arial" w:cs="Arial"/>
                <w:sz w:val="20"/>
                <w:szCs w:val="20"/>
              </w:rPr>
              <w:t xml:space="preserve">Operational Requirements, Item I, of the RFP. Also refer to Section III, Vendor Duties, Item N. </w:t>
            </w:r>
          </w:p>
          <w:p w14:paraId="1C8DC3B0" w14:textId="3EBA3055" w:rsidR="00836FC8" w:rsidRDefault="00836FC8" w:rsidP="00D66FD0">
            <w:pPr>
              <w:pStyle w:val="Level1Body"/>
            </w:pPr>
          </w:p>
        </w:tc>
      </w:tr>
      <w:tr w:rsidR="001546E9" w14:paraId="3768707C" w14:textId="77777777" w:rsidTr="001546E9">
        <w:tc>
          <w:tcPr>
            <w:tcW w:w="985" w:type="dxa"/>
            <w:vAlign w:val="center"/>
          </w:tcPr>
          <w:p w14:paraId="56B072D1" w14:textId="69DBCD86" w:rsidR="001546E9" w:rsidRDefault="001546E9" w:rsidP="001546E9">
            <w:pPr>
              <w:pStyle w:val="Level1Body"/>
            </w:pPr>
            <w:r>
              <w:t>18.</w:t>
            </w:r>
          </w:p>
        </w:tc>
        <w:tc>
          <w:tcPr>
            <w:tcW w:w="1106" w:type="dxa"/>
            <w:vAlign w:val="center"/>
          </w:tcPr>
          <w:p w14:paraId="4A319D42" w14:textId="7C14806D" w:rsidR="001546E9" w:rsidRDefault="001546E9" w:rsidP="001546E9">
            <w:pPr>
              <w:pStyle w:val="Level1Body"/>
            </w:pPr>
            <w:r>
              <w:t>General</w:t>
            </w:r>
          </w:p>
        </w:tc>
        <w:tc>
          <w:tcPr>
            <w:tcW w:w="899" w:type="dxa"/>
            <w:vAlign w:val="center"/>
          </w:tcPr>
          <w:p w14:paraId="6C6AC4F1" w14:textId="398FDD98" w:rsidR="001546E9" w:rsidRDefault="001546E9" w:rsidP="001546E9">
            <w:pPr>
              <w:pStyle w:val="Level1Body"/>
            </w:pPr>
            <w:r>
              <w:t>N/A</w:t>
            </w:r>
          </w:p>
        </w:tc>
        <w:tc>
          <w:tcPr>
            <w:tcW w:w="4115" w:type="dxa"/>
            <w:vAlign w:val="center"/>
          </w:tcPr>
          <w:p w14:paraId="571234D4" w14:textId="5AEACDA7" w:rsidR="001546E9" w:rsidRPr="00A42F2E" w:rsidRDefault="001546E9" w:rsidP="001546E9">
            <w:r w:rsidRPr="00092837">
              <w:t>What are the recording and storage requirements for non-phone communications?</w:t>
            </w:r>
          </w:p>
        </w:tc>
        <w:tc>
          <w:tcPr>
            <w:tcW w:w="2970" w:type="dxa"/>
            <w:vAlign w:val="center"/>
          </w:tcPr>
          <w:p w14:paraId="16C54AD4" w14:textId="233F3673" w:rsidR="00E751CB" w:rsidRPr="009C779F" w:rsidRDefault="00E751CB" w:rsidP="001546E9">
            <w:pPr>
              <w:pStyle w:val="Level1Body"/>
              <w:rPr>
                <w:rFonts w:cs="Arial"/>
                <w:color w:val="auto"/>
              </w:rPr>
            </w:pPr>
            <w:r>
              <w:rPr>
                <w:rFonts w:cs="Arial"/>
              </w:rPr>
              <w:t>Vendor must a</w:t>
            </w:r>
            <w:r w:rsidRPr="00E751CB">
              <w:rPr>
                <w:rFonts w:cs="Arial"/>
              </w:rPr>
              <w:t>dhere to data retention policies, maintaining records for a minimum of six years or until the resolution of any audits or claims</w:t>
            </w:r>
            <w:r>
              <w:rPr>
                <w:rFonts w:cs="Arial"/>
              </w:rPr>
              <w:t>, as noted in</w:t>
            </w:r>
            <w:r w:rsidR="009C779F">
              <w:rPr>
                <w:rFonts w:cs="Arial"/>
              </w:rPr>
              <w:t xml:space="preserve"> </w:t>
            </w:r>
            <w:r w:rsidRPr="009C779F">
              <w:rPr>
                <w:rFonts w:cs="Arial"/>
                <w:color w:val="auto"/>
              </w:rPr>
              <w:t xml:space="preserve">Operational Requirements, Item I, of the RFP. </w:t>
            </w:r>
          </w:p>
          <w:p w14:paraId="70819CC7" w14:textId="59225FE2" w:rsidR="001546E9" w:rsidRDefault="00E751CB" w:rsidP="001546E9">
            <w:pPr>
              <w:pStyle w:val="Level1Body"/>
            </w:pPr>
            <w:r w:rsidRPr="009C779F">
              <w:rPr>
                <w:rFonts w:cs="Arial"/>
                <w:color w:val="auto"/>
              </w:rPr>
              <w:t>Also r</w:t>
            </w:r>
            <w:r w:rsidR="003F5D1C" w:rsidRPr="009C779F">
              <w:rPr>
                <w:color w:val="auto"/>
              </w:rPr>
              <w:t xml:space="preserve">efer to Section III, Vendor Duties, Item N. </w:t>
            </w:r>
          </w:p>
        </w:tc>
      </w:tr>
      <w:tr w:rsidR="001546E9" w14:paraId="0F8C9759" w14:textId="77777777" w:rsidTr="001546E9">
        <w:tc>
          <w:tcPr>
            <w:tcW w:w="985" w:type="dxa"/>
            <w:vAlign w:val="center"/>
          </w:tcPr>
          <w:p w14:paraId="35203F91" w14:textId="3BD9545B" w:rsidR="001546E9" w:rsidRDefault="001546E9" w:rsidP="001546E9">
            <w:pPr>
              <w:pStyle w:val="Level1Body"/>
            </w:pPr>
            <w:r>
              <w:t>19.</w:t>
            </w:r>
          </w:p>
        </w:tc>
        <w:tc>
          <w:tcPr>
            <w:tcW w:w="1106" w:type="dxa"/>
            <w:vAlign w:val="center"/>
          </w:tcPr>
          <w:p w14:paraId="31336BE7" w14:textId="5F34DDC5" w:rsidR="001546E9" w:rsidRDefault="001546E9" w:rsidP="001546E9">
            <w:pPr>
              <w:pStyle w:val="Level1Body"/>
            </w:pPr>
            <w:r>
              <w:t>General</w:t>
            </w:r>
          </w:p>
        </w:tc>
        <w:tc>
          <w:tcPr>
            <w:tcW w:w="899" w:type="dxa"/>
            <w:vAlign w:val="center"/>
          </w:tcPr>
          <w:p w14:paraId="1CBF48AC" w14:textId="0A2CA856" w:rsidR="001546E9" w:rsidRDefault="001546E9" w:rsidP="001546E9">
            <w:pPr>
              <w:pStyle w:val="Level1Body"/>
            </w:pPr>
            <w:r>
              <w:t>N/A</w:t>
            </w:r>
          </w:p>
        </w:tc>
        <w:tc>
          <w:tcPr>
            <w:tcW w:w="4115" w:type="dxa"/>
            <w:vAlign w:val="center"/>
          </w:tcPr>
          <w:p w14:paraId="7153BA75" w14:textId="1214EFFC" w:rsidR="001546E9" w:rsidRPr="00A42F2E" w:rsidRDefault="001546E9" w:rsidP="001546E9">
            <w:r w:rsidRPr="00092837">
              <w:t>What information is to be included in call logs?</w:t>
            </w:r>
          </w:p>
        </w:tc>
        <w:tc>
          <w:tcPr>
            <w:tcW w:w="2970" w:type="dxa"/>
            <w:vAlign w:val="center"/>
          </w:tcPr>
          <w:p w14:paraId="342521C0" w14:textId="7F06F2D2" w:rsidR="001546E9" w:rsidRDefault="009C0999" w:rsidP="001546E9">
            <w:pPr>
              <w:pStyle w:val="Level1Body"/>
            </w:pPr>
            <w:r w:rsidRPr="009C0999">
              <w:t xml:space="preserve">Vendor should propose documentation standards and recording-keeping protocols. </w:t>
            </w:r>
          </w:p>
        </w:tc>
      </w:tr>
      <w:tr w:rsidR="001546E9" w14:paraId="5A3A8F8F" w14:textId="77777777" w:rsidTr="001546E9">
        <w:tc>
          <w:tcPr>
            <w:tcW w:w="985" w:type="dxa"/>
            <w:vAlign w:val="center"/>
          </w:tcPr>
          <w:p w14:paraId="27CE8F0E" w14:textId="57840E11" w:rsidR="001546E9" w:rsidRDefault="001546E9" w:rsidP="001546E9">
            <w:pPr>
              <w:pStyle w:val="Level1Body"/>
            </w:pPr>
            <w:r>
              <w:t>20.</w:t>
            </w:r>
          </w:p>
        </w:tc>
        <w:tc>
          <w:tcPr>
            <w:tcW w:w="1106" w:type="dxa"/>
            <w:vAlign w:val="center"/>
          </w:tcPr>
          <w:p w14:paraId="3A52CB67" w14:textId="6E428F94" w:rsidR="001546E9" w:rsidRDefault="001546E9" w:rsidP="001546E9">
            <w:pPr>
              <w:pStyle w:val="Level1Body"/>
            </w:pPr>
            <w:r>
              <w:t>General</w:t>
            </w:r>
          </w:p>
        </w:tc>
        <w:tc>
          <w:tcPr>
            <w:tcW w:w="899" w:type="dxa"/>
            <w:vAlign w:val="center"/>
          </w:tcPr>
          <w:p w14:paraId="1551F48E" w14:textId="0A8B24A5" w:rsidR="001546E9" w:rsidRDefault="001546E9" w:rsidP="001546E9">
            <w:pPr>
              <w:pStyle w:val="Level1Body"/>
            </w:pPr>
            <w:r>
              <w:t>N/A</w:t>
            </w:r>
          </w:p>
        </w:tc>
        <w:tc>
          <w:tcPr>
            <w:tcW w:w="4115" w:type="dxa"/>
            <w:vAlign w:val="center"/>
          </w:tcPr>
          <w:p w14:paraId="041F9FAA" w14:textId="0908A941" w:rsidR="001546E9" w:rsidRPr="00A42F2E" w:rsidRDefault="001546E9" w:rsidP="001546E9">
            <w:r w:rsidRPr="00092837">
              <w:t>What was your average monthly call volume over the past year?</w:t>
            </w:r>
          </w:p>
        </w:tc>
        <w:tc>
          <w:tcPr>
            <w:tcW w:w="2970" w:type="dxa"/>
            <w:vAlign w:val="center"/>
          </w:tcPr>
          <w:p w14:paraId="4C3CF973" w14:textId="25AF7382" w:rsidR="001546E9" w:rsidRPr="00A75055" w:rsidRDefault="006B0FC3" w:rsidP="001546E9">
            <w:pPr>
              <w:pStyle w:val="Level1Body"/>
            </w:pPr>
            <w:r>
              <w:rPr>
                <w:rFonts w:cs="Arial"/>
              </w:rPr>
              <w:t>See Response to 1.</w:t>
            </w:r>
          </w:p>
        </w:tc>
      </w:tr>
      <w:tr w:rsidR="001546E9" w14:paraId="05FCFF72" w14:textId="77777777" w:rsidTr="001546E9">
        <w:tc>
          <w:tcPr>
            <w:tcW w:w="985" w:type="dxa"/>
            <w:vAlign w:val="center"/>
          </w:tcPr>
          <w:p w14:paraId="695E3989" w14:textId="5455A052" w:rsidR="001546E9" w:rsidRDefault="001546E9" w:rsidP="001546E9">
            <w:pPr>
              <w:pStyle w:val="Level1Body"/>
            </w:pPr>
            <w:r>
              <w:t>21.</w:t>
            </w:r>
          </w:p>
        </w:tc>
        <w:tc>
          <w:tcPr>
            <w:tcW w:w="1106" w:type="dxa"/>
            <w:vAlign w:val="center"/>
          </w:tcPr>
          <w:p w14:paraId="5ED23421" w14:textId="1709756E" w:rsidR="001546E9" w:rsidRDefault="001546E9" w:rsidP="001546E9">
            <w:pPr>
              <w:pStyle w:val="Level1Body"/>
            </w:pPr>
            <w:r>
              <w:t>General</w:t>
            </w:r>
          </w:p>
        </w:tc>
        <w:tc>
          <w:tcPr>
            <w:tcW w:w="899" w:type="dxa"/>
            <w:vAlign w:val="center"/>
          </w:tcPr>
          <w:p w14:paraId="4126BD64" w14:textId="60EACC3C" w:rsidR="001546E9" w:rsidRDefault="001546E9" w:rsidP="001546E9">
            <w:pPr>
              <w:pStyle w:val="Level1Body"/>
            </w:pPr>
            <w:r>
              <w:t>N/A</w:t>
            </w:r>
          </w:p>
        </w:tc>
        <w:tc>
          <w:tcPr>
            <w:tcW w:w="4115" w:type="dxa"/>
            <w:vAlign w:val="center"/>
          </w:tcPr>
          <w:p w14:paraId="063C7249" w14:textId="3B87E815" w:rsidR="001546E9" w:rsidRPr="00A42F2E" w:rsidRDefault="001546E9" w:rsidP="001546E9">
            <w:r w:rsidRPr="00092837">
              <w:t>What is the current number of seats for operators and supervisors at your existing call center</w:t>
            </w:r>
            <w:r>
              <w:t>?</w:t>
            </w:r>
          </w:p>
        </w:tc>
        <w:tc>
          <w:tcPr>
            <w:tcW w:w="2970" w:type="dxa"/>
            <w:vAlign w:val="center"/>
          </w:tcPr>
          <w:p w14:paraId="57F8FC89" w14:textId="2B6E285F" w:rsidR="001546E9" w:rsidRPr="00A75055" w:rsidRDefault="006B0FC3" w:rsidP="001546E9">
            <w:pPr>
              <w:pStyle w:val="Level1Body"/>
            </w:pPr>
            <w:r>
              <w:rPr>
                <w:rFonts w:cs="Arial"/>
              </w:rPr>
              <w:t>See Response to 1.</w:t>
            </w:r>
          </w:p>
        </w:tc>
      </w:tr>
      <w:tr w:rsidR="00D66FD0" w14:paraId="7D2622B3" w14:textId="77777777" w:rsidTr="001546E9">
        <w:tc>
          <w:tcPr>
            <w:tcW w:w="985" w:type="dxa"/>
            <w:vAlign w:val="center"/>
          </w:tcPr>
          <w:p w14:paraId="71EBA13D" w14:textId="36D085EC" w:rsidR="00D66FD0" w:rsidRDefault="00D66FD0" w:rsidP="00D66FD0">
            <w:pPr>
              <w:pStyle w:val="Level1Body"/>
            </w:pPr>
            <w:r>
              <w:t>22.</w:t>
            </w:r>
          </w:p>
        </w:tc>
        <w:tc>
          <w:tcPr>
            <w:tcW w:w="1106" w:type="dxa"/>
            <w:vAlign w:val="center"/>
          </w:tcPr>
          <w:p w14:paraId="779592E6" w14:textId="55AA8DE1" w:rsidR="00D66FD0" w:rsidRDefault="00D66FD0" w:rsidP="00D66FD0">
            <w:pPr>
              <w:pStyle w:val="Level1Body"/>
            </w:pPr>
            <w:r>
              <w:t xml:space="preserve">General </w:t>
            </w:r>
          </w:p>
        </w:tc>
        <w:tc>
          <w:tcPr>
            <w:tcW w:w="899" w:type="dxa"/>
            <w:vAlign w:val="center"/>
          </w:tcPr>
          <w:p w14:paraId="40317791" w14:textId="0B11C3B0" w:rsidR="00D66FD0" w:rsidRDefault="00D66FD0" w:rsidP="00D66FD0">
            <w:pPr>
              <w:pStyle w:val="Level1Body"/>
            </w:pPr>
            <w:r>
              <w:t>N/A</w:t>
            </w:r>
          </w:p>
        </w:tc>
        <w:tc>
          <w:tcPr>
            <w:tcW w:w="4115" w:type="dxa"/>
            <w:vAlign w:val="center"/>
          </w:tcPr>
          <w:p w14:paraId="44C4D2D0" w14:textId="2254127C" w:rsidR="00D66FD0" w:rsidRPr="00A42F2E" w:rsidRDefault="00092837" w:rsidP="00D66FD0">
            <w:r w:rsidRPr="00092837">
              <w:t xml:space="preserve">What is the current average </w:t>
            </w:r>
            <w:proofErr w:type="gramStart"/>
            <w:r w:rsidRPr="00092837">
              <w:t>wait</w:t>
            </w:r>
            <w:proofErr w:type="gramEnd"/>
            <w:r w:rsidRPr="00092837">
              <w:t xml:space="preserve"> time for phone calls?</w:t>
            </w:r>
          </w:p>
        </w:tc>
        <w:tc>
          <w:tcPr>
            <w:tcW w:w="2970" w:type="dxa"/>
            <w:vAlign w:val="center"/>
          </w:tcPr>
          <w:p w14:paraId="4DD846EF" w14:textId="3A6F2014" w:rsidR="00D66FD0" w:rsidRPr="00A75055" w:rsidRDefault="006B0FC3" w:rsidP="00D66FD0">
            <w:pPr>
              <w:pStyle w:val="Level1Body"/>
            </w:pPr>
            <w:r>
              <w:rPr>
                <w:rFonts w:cs="Arial"/>
              </w:rPr>
              <w:t>See Response to 1.</w:t>
            </w:r>
          </w:p>
        </w:tc>
      </w:tr>
      <w:tr w:rsidR="006B0FC3" w14:paraId="06747270" w14:textId="77777777" w:rsidTr="008467BE">
        <w:tc>
          <w:tcPr>
            <w:tcW w:w="985" w:type="dxa"/>
            <w:vAlign w:val="center"/>
          </w:tcPr>
          <w:p w14:paraId="0DC4258C" w14:textId="01A0E2C7" w:rsidR="006B0FC3" w:rsidRDefault="006B0FC3" w:rsidP="006B0FC3">
            <w:pPr>
              <w:pStyle w:val="Level1Body"/>
            </w:pPr>
            <w:r>
              <w:t>23.</w:t>
            </w:r>
          </w:p>
        </w:tc>
        <w:tc>
          <w:tcPr>
            <w:tcW w:w="1106" w:type="dxa"/>
            <w:vAlign w:val="center"/>
          </w:tcPr>
          <w:p w14:paraId="38E12D0C" w14:textId="438CED56" w:rsidR="006B0FC3" w:rsidRDefault="006B0FC3" w:rsidP="006B0FC3">
            <w:pPr>
              <w:pStyle w:val="Level1Body"/>
            </w:pPr>
            <w:r>
              <w:t xml:space="preserve">General </w:t>
            </w:r>
          </w:p>
        </w:tc>
        <w:tc>
          <w:tcPr>
            <w:tcW w:w="899" w:type="dxa"/>
            <w:vAlign w:val="center"/>
          </w:tcPr>
          <w:p w14:paraId="318A0040" w14:textId="1079D124" w:rsidR="006B0FC3" w:rsidRDefault="006B0FC3" w:rsidP="006B0FC3">
            <w:pPr>
              <w:pStyle w:val="Level1Body"/>
            </w:pPr>
            <w:r>
              <w:t>N/A</w:t>
            </w:r>
          </w:p>
        </w:tc>
        <w:tc>
          <w:tcPr>
            <w:tcW w:w="4115" w:type="dxa"/>
            <w:vAlign w:val="center"/>
          </w:tcPr>
          <w:p w14:paraId="16385764" w14:textId="1847CC48" w:rsidR="006B0FC3" w:rsidRPr="00A42F2E" w:rsidRDefault="006B0FC3" w:rsidP="006B0FC3">
            <w:r w:rsidRPr="00092837">
              <w:t>What is the current average handle time for phone calls and other types of communications?</w:t>
            </w:r>
          </w:p>
        </w:tc>
        <w:tc>
          <w:tcPr>
            <w:tcW w:w="2970" w:type="dxa"/>
          </w:tcPr>
          <w:p w14:paraId="0A7D5D64" w14:textId="6AD54E8D" w:rsidR="006B0FC3" w:rsidRPr="00A75055" w:rsidRDefault="006B0FC3" w:rsidP="006B0FC3">
            <w:pPr>
              <w:pStyle w:val="Level1Body"/>
            </w:pPr>
            <w:r w:rsidRPr="001B0AEE">
              <w:rPr>
                <w:rFonts w:cs="Arial"/>
              </w:rPr>
              <w:t xml:space="preserve">See Response to 1. </w:t>
            </w:r>
          </w:p>
        </w:tc>
      </w:tr>
      <w:tr w:rsidR="006B0FC3" w14:paraId="6AC2D11F" w14:textId="77777777" w:rsidTr="008467BE">
        <w:tc>
          <w:tcPr>
            <w:tcW w:w="985" w:type="dxa"/>
            <w:vAlign w:val="center"/>
          </w:tcPr>
          <w:p w14:paraId="3C56F380" w14:textId="6FC923C8" w:rsidR="006B0FC3" w:rsidRDefault="006B0FC3" w:rsidP="006B0FC3">
            <w:pPr>
              <w:pStyle w:val="Level1Body"/>
            </w:pPr>
            <w:r>
              <w:t>24.</w:t>
            </w:r>
          </w:p>
        </w:tc>
        <w:tc>
          <w:tcPr>
            <w:tcW w:w="1106" w:type="dxa"/>
            <w:vAlign w:val="center"/>
          </w:tcPr>
          <w:p w14:paraId="6EC853E8" w14:textId="2C58FDD6" w:rsidR="006B0FC3" w:rsidRDefault="006B0FC3" w:rsidP="006B0FC3">
            <w:pPr>
              <w:pStyle w:val="Level1Body"/>
            </w:pPr>
            <w:r>
              <w:t xml:space="preserve">General </w:t>
            </w:r>
          </w:p>
        </w:tc>
        <w:tc>
          <w:tcPr>
            <w:tcW w:w="899" w:type="dxa"/>
            <w:vAlign w:val="center"/>
          </w:tcPr>
          <w:p w14:paraId="1647E664" w14:textId="6D0ED793" w:rsidR="006B0FC3" w:rsidRDefault="006B0FC3" w:rsidP="006B0FC3">
            <w:pPr>
              <w:pStyle w:val="Level1Body"/>
            </w:pPr>
            <w:r>
              <w:t>N/A</w:t>
            </w:r>
          </w:p>
        </w:tc>
        <w:tc>
          <w:tcPr>
            <w:tcW w:w="4115" w:type="dxa"/>
            <w:vAlign w:val="center"/>
          </w:tcPr>
          <w:p w14:paraId="5F5E4E96" w14:textId="7FF5497D" w:rsidR="006B0FC3" w:rsidRPr="00A42F2E" w:rsidRDefault="006B0FC3" w:rsidP="006B0FC3">
            <w:r w:rsidRPr="00092837">
              <w:t>What is the current average after-call work time for operators?</w:t>
            </w:r>
          </w:p>
        </w:tc>
        <w:tc>
          <w:tcPr>
            <w:tcW w:w="2970" w:type="dxa"/>
          </w:tcPr>
          <w:p w14:paraId="3FF9BC8A" w14:textId="11F2CAF5" w:rsidR="006B0FC3" w:rsidRPr="00A75055" w:rsidRDefault="006B0FC3" w:rsidP="006B0FC3">
            <w:pPr>
              <w:pStyle w:val="Level1Body"/>
            </w:pPr>
            <w:r w:rsidRPr="001B0AEE">
              <w:rPr>
                <w:rFonts w:cs="Arial"/>
              </w:rPr>
              <w:t xml:space="preserve">See Response to 1. </w:t>
            </w:r>
          </w:p>
        </w:tc>
      </w:tr>
      <w:tr w:rsidR="006B0FC3" w14:paraId="74A4392C" w14:textId="77777777" w:rsidTr="008467BE">
        <w:tc>
          <w:tcPr>
            <w:tcW w:w="985" w:type="dxa"/>
            <w:vAlign w:val="center"/>
          </w:tcPr>
          <w:p w14:paraId="2C5C85B2" w14:textId="589E2DA9" w:rsidR="006B0FC3" w:rsidRDefault="006B0FC3" w:rsidP="006B0FC3">
            <w:pPr>
              <w:pStyle w:val="Level1Body"/>
            </w:pPr>
            <w:r>
              <w:t>25.</w:t>
            </w:r>
          </w:p>
        </w:tc>
        <w:tc>
          <w:tcPr>
            <w:tcW w:w="1106" w:type="dxa"/>
            <w:vAlign w:val="center"/>
          </w:tcPr>
          <w:p w14:paraId="7481BCC0" w14:textId="6D7124A0" w:rsidR="006B0FC3" w:rsidRDefault="006B0FC3" w:rsidP="006B0FC3">
            <w:pPr>
              <w:pStyle w:val="Level1Body"/>
            </w:pPr>
            <w:r>
              <w:t xml:space="preserve">General </w:t>
            </w:r>
          </w:p>
        </w:tc>
        <w:tc>
          <w:tcPr>
            <w:tcW w:w="899" w:type="dxa"/>
            <w:vAlign w:val="center"/>
          </w:tcPr>
          <w:p w14:paraId="30330FB5" w14:textId="289702A4" w:rsidR="006B0FC3" w:rsidRDefault="006B0FC3" w:rsidP="006B0FC3">
            <w:pPr>
              <w:pStyle w:val="Level1Body"/>
            </w:pPr>
            <w:r>
              <w:t>N/A</w:t>
            </w:r>
          </w:p>
        </w:tc>
        <w:tc>
          <w:tcPr>
            <w:tcW w:w="4115" w:type="dxa"/>
            <w:vAlign w:val="center"/>
          </w:tcPr>
          <w:p w14:paraId="31EE5345" w14:textId="139D6DA5" w:rsidR="006B0FC3" w:rsidRPr="00A42F2E" w:rsidRDefault="006B0FC3" w:rsidP="006B0FC3">
            <w:r w:rsidRPr="00092837">
              <w:t>Over the past year, what is the percentage of calls received in English versus non-English?</w:t>
            </w:r>
          </w:p>
        </w:tc>
        <w:tc>
          <w:tcPr>
            <w:tcW w:w="2970" w:type="dxa"/>
          </w:tcPr>
          <w:p w14:paraId="1EFD409B" w14:textId="5DFEC2F3" w:rsidR="006B0FC3" w:rsidRPr="00A75055" w:rsidRDefault="006B0FC3" w:rsidP="006B0FC3">
            <w:pPr>
              <w:pStyle w:val="Level1Body"/>
            </w:pPr>
            <w:r w:rsidRPr="001B0AEE">
              <w:rPr>
                <w:rFonts w:cs="Arial"/>
              </w:rPr>
              <w:t xml:space="preserve">See Response to 1. </w:t>
            </w:r>
          </w:p>
        </w:tc>
      </w:tr>
      <w:tr w:rsidR="006B0FC3" w14:paraId="0C1276F7" w14:textId="77777777" w:rsidTr="008467BE">
        <w:tc>
          <w:tcPr>
            <w:tcW w:w="985" w:type="dxa"/>
            <w:vAlign w:val="center"/>
          </w:tcPr>
          <w:p w14:paraId="5B323608" w14:textId="5F9536E7" w:rsidR="006B0FC3" w:rsidRDefault="006B0FC3" w:rsidP="006B0FC3">
            <w:pPr>
              <w:pStyle w:val="Level1Body"/>
            </w:pPr>
            <w:r>
              <w:t>26.</w:t>
            </w:r>
          </w:p>
        </w:tc>
        <w:tc>
          <w:tcPr>
            <w:tcW w:w="1106" w:type="dxa"/>
            <w:vAlign w:val="center"/>
          </w:tcPr>
          <w:p w14:paraId="304FC439" w14:textId="7F6A7F52" w:rsidR="006B0FC3" w:rsidRDefault="006B0FC3" w:rsidP="006B0FC3">
            <w:pPr>
              <w:pStyle w:val="Level1Body"/>
            </w:pPr>
            <w:r>
              <w:t xml:space="preserve">General </w:t>
            </w:r>
          </w:p>
        </w:tc>
        <w:tc>
          <w:tcPr>
            <w:tcW w:w="899" w:type="dxa"/>
            <w:vAlign w:val="center"/>
          </w:tcPr>
          <w:p w14:paraId="7F278716" w14:textId="33A376CF" w:rsidR="006B0FC3" w:rsidRDefault="006B0FC3" w:rsidP="006B0FC3">
            <w:pPr>
              <w:pStyle w:val="Level1Body"/>
            </w:pPr>
            <w:r>
              <w:t>N/A</w:t>
            </w:r>
          </w:p>
        </w:tc>
        <w:tc>
          <w:tcPr>
            <w:tcW w:w="4115" w:type="dxa"/>
            <w:vAlign w:val="center"/>
          </w:tcPr>
          <w:p w14:paraId="2A7642AA" w14:textId="6006E2B3" w:rsidR="006B0FC3" w:rsidRPr="00A42F2E" w:rsidRDefault="006B0FC3" w:rsidP="006B0FC3">
            <w:r w:rsidRPr="00092837">
              <w:t>Over the past year, what percentage of calls received were in Spanish?</w:t>
            </w:r>
          </w:p>
        </w:tc>
        <w:tc>
          <w:tcPr>
            <w:tcW w:w="2970" w:type="dxa"/>
          </w:tcPr>
          <w:p w14:paraId="15E84E59" w14:textId="6EFE57A9" w:rsidR="006B0FC3" w:rsidRPr="00A75055" w:rsidRDefault="006B0FC3" w:rsidP="006B0FC3">
            <w:pPr>
              <w:pStyle w:val="Level1Body"/>
            </w:pPr>
            <w:r w:rsidRPr="001B0AEE">
              <w:rPr>
                <w:rFonts w:cs="Arial"/>
              </w:rPr>
              <w:t xml:space="preserve">See Response to 1. </w:t>
            </w:r>
          </w:p>
        </w:tc>
      </w:tr>
      <w:tr w:rsidR="006B0FC3" w14:paraId="157FFB7D" w14:textId="77777777" w:rsidTr="008467BE">
        <w:tc>
          <w:tcPr>
            <w:tcW w:w="985" w:type="dxa"/>
            <w:vAlign w:val="center"/>
          </w:tcPr>
          <w:p w14:paraId="2A4980D5" w14:textId="60E041EB" w:rsidR="006B0FC3" w:rsidRDefault="006B0FC3" w:rsidP="006B0FC3">
            <w:pPr>
              <w:pStyle w:val="Level1Body"/>
            </w:pPr>
            <w:r>
              <w:t>27.</w:t>
            </w:r>
          </w:p>
          <w:p w14:paraId="3B6A91E9" w14:textId="09398112" w:rsidR="006B0FC3" w:rsidRDefault="006B0FC3" w:rsidP="006B0FC3">
            <w:pPr>
              <w:pStyle w:val="Level1Body"/>
            </w:pPr>
          </w:p>
        </w:tc>
        <w:tc>
          <w:tcPr>
            <w:tcW w:w="1106" w:type="dxa"/>
            <w:vAlign w:val="center"/>
          </w:tcPr>
          <w:p w14:paraId="026C699F" w14:textId="2111C415" w:rsidR="006B0FC3" w:rsidRDefault="006B0FC3" w:rsidP="006B0FC3">
            <w:pPr>
              <w:pStyle w:val="Level1Body"/>
            </w:pPr>
            <w:r>
              <w:t xml:space="preserve">General </w:t>
            </w:r>
          </w:p>
        </w:tc>
        <w:tc>
          <w:tcPr>
            <w:tcW w:w="899" w:type="dxa"/>
            <w:vAlign w:val="center"/>
          </w:tcPr>
          <w:p w14:paraId="141CA14D" w14:textId="419C2E26" w:rsidR="006B0FC3" w:rsidRDefault="006B0FC3" w:rsidP="006B0FC3">
            <w:pPr>
              <w:pStyle w:val="Level1Body"/>
            </w:pPr>
            <w:r>
              <w:t>N/A</w:t>
            </w:r>
          </w:p>
        </w:tc>
        <w:tc>
          <w:tcPr>
            <w:tcW w:w="4115" w:type="dxa"/>
            <w:vAlign w:val="center"/>
          </w:tcPr>
          <w:p w14:paraId="2964C4B8" w14:textId="0CE77057" w:rsidR="006B0FC3" w:rsidRPr="00A42F2E" w:rsidRDefault="006B0FC3" w:rsidP="006B0FC3">
            <w:r w:rsidRPr="00092837">
              <w:t>What time of day, days of the week, or times of the year do calls typically peak?</w:t>
            </w:r>
          </w:p>
        </w:tc>
        <w:tc>
          <w:tcPr>
            <w:tcW w:w="2970" w:type="dxa"/>
          </w:tcPr>
          <w:p w14:paraId="19DB84BD" w14:textId="795E42A5" w:rsidR="006B0FC3" w:rsidRPr="00A75055" w:rsidRDefault="006B0FC3" w:rsidP="006B0FC3">
            <w:pPr>
              <w:pStyle w:val="Level1Body"/>
            </w:pPr>
            <w:r w:rsidRPr="001B0AEE">
              <w:rPr>
                <w:rFonts w:cs="Arial"/>
              </w:rPr>
              <w:t xml:space="preserve">See Response to 1. </w:t>
            </w:r>
          </w:p>
        </w:tc>
      </w:tr>
      <w:tr w:rsidR="00D66FD0" w14:paraId="40336872" w14:textId="77777777" w:rsidTr="001546E9">
        <w:tc>
          <w:tcPr>
            <w:tcW w:w="985" w:type="dxa"/>
            <w:vAlign w:val="center"/>
          </w:tcPr>
          <w:p w14:paraId="69DFA00E" w14:textId="0CAC8CC7" w:rsidR="00D66FD0" w:rsidRDefault="00D66FD0" w:rsidP="00D66FD0">
            <w:pPr>
              <w:pStyle w:val="Level1Body"/>
            </w:pPr>
            <w:r>
              <w:t>28.</w:t>
            </w:r>
          </w:p>
        </w:tc>
        <w:tc>
          <w:tcPr>
            <w:tcW w:w="1106" w:type="dxa"/>
            <w:vAlign w:val="center"/>
          </w:tcPr>
          <w:p w14:paraId="430C3B63" w14:textId="0C250085" w:rsidR="00D66FD0" w:rsidRDefault="00D66FD0" w:rsidP="00D66FD0">
            <w:pPr>
              <w:pStyle w:val="Level1Body"/>
            </w:pPr>
            <w:r>
              <w:t xml:space="preserve">General </w:t>
            </w:r>
          </w:p>
        </w:tc>
        <w:tc>
          <w:tcPr>
            <w:tcW w:w="899" w:type="dxa"/>
            <w:vAlign w:val="center"/>
          </w:tcPr>
          <w:p w14:paraId="474F19EF" w14:textId="02919FA0" w:rsidR="00D66FD0" w:rsidRDefault="00D66FD0" w:rsidP="00D66FD0">
            <w:pPr>
              <w:pStyle w:val="Level1Body"/>
            </w:pPr>
            <w:r>
              <w:t>N/A</w:t>
            </w:r>
          </w:p>
        </w:tc>
        <w:tc>
          <w:tcPr>
            <w:tcW w:w="4115" w:type="dxa"/>
            <w:vAlign w:val="center"/>
          </w:tcPr>
          <w:p w14:paraId="40A2BEEA" w14:textId="557AADD9" w:rsidR="00D66FD0" w:rsidRPr="00A42F2E" w:rsidRDefault="00092837" w:rsidP="00D66FD0">
            <w:r w:rsidRPr="00092837">
              <w:t>Why has this bid been released at this time?</w:t>
            </w:r>
          </w:p>
        </w:tc>
        <w:tc>
          <w:tcPr>
            <w:tcW w:w="2970" w:type="dxa"/>
            <w:vAlign w:val="center"/>
          </w:tcPr>
          <w:p w14:paraId="3E82EFB9" w14:textId="4D532859" w:rsidR="00D66FD0" w:rsidRDefault="00634617" w:rsidP="00D66FD0">
            <w:pPr>
              <w:pStyle w:val="Level1Body"/>
            </w:pPr>
            <w:r>
              <w:t xml:space="preserve">This bid has been released to align with the State’s efforts to increase capacity for upstream prevention systems and services. </w:t>
            </w:r>
          </w:p>
        </w:tc>
      </w:tr>
      <w:tr w:rsidR="001546E9" w14:paraId="0DF96A6A" w14:textId="77777777" w:rsidTr="001546E9">
        <w:tc>
          <w:tcPr>
            <w:tcW w:w="985" w:type="dxa"/>
            <w:vAlign w:val="center"/>
          </w:tcPr>
          <w:p w14:paraId="65EFE371" w14:textId="22F89EEF" w:rsidR="001546E9" w:rsidRDefault="001546E9" w:rsidP="001546E9">
            <w:pPr>
              <w:pStyle w:val="Level1Body"/>
            </w:pPr>
            <w:r>
              <w:t>28.</w:t>
            </w:r>
          </w:p>
        </w:tc>
        <w:tc>
          <w:tcPr>
            <w:tcW w:w="1106" w:type="dxa"/>
            <w:vAlign w:val="center"/>
          </w:tcPr>
          <w:p w14:paraId="3EF5614F" w14:textId="36F5F4F1" w:rsidR="001546E9" w:rsidRDefault="001546E9" w:rsidP="001546E9">
            <w:pPr>
              <w:pStyle w:val="Level1Body"/>
            </w:pPr>
            <w:r>
              <w:t xml:space="preserve">General </w:t>
            </w:r>
          </w:p>
        </w:tc>
        <w:tc>
          <w:tcPr>
            <w:tcW w:w="899" w:type="dxa"/>
            <w:vAlign w:val="center"/>
          </w:tcPr>
          <w:p w14:paraId="66A2E5D2" w14:textId="14C28B48" w:rsidR="001546E9" w:rsidRDefault="001546E9" w:rsidP="001546E9">
            <w:pPr>
              <w:pStyle w:val="Level1Body"/>
            </w:pPr>
            <w:r>
              <w:t>N/A</w:t>
            </w:r>
          </w:p>
        </w:tc>
        <w:tc>
          <w:tcPr>
            <w:tcW w:w="4115" w:type="dxa"/>
            <w:vAlign w:val="center"/>
          </w:tcPr>
          <w:p w14:paraId="12578621" w14:textId="471CC87F" w:rsidR="001546E9" w:rsidRPr="00092837" w:rsidRDefault="001546E9" w:rsidP="001546E9">
            <w:r w:rsidRPr="001546E9">
              <w:t>Please describe your level of satisfaction with your current or recent vendor(s) for the same purchasing activity, if applicable.</w:t>
            </w:r>
          </w:p>
        </w:tc>
        <w:tc>
          <w:tcPr>
            <w:tcW w:w="2970" w:type="dxa"/>
            <w:vAlign w:val="center"/>
          </w:tcPr>
          <w:p w14:paraId="42C1557D" w14:textId="2F5B7592" w:rsidR="001546E9" w:rsidRPr="00A75055" w:rsidRDefault="006B0FC3" w:rsidP="001546E9">
            <w:pPr>
              <w:pStyle w:val="Level1Body"/>
            </w:pPr>
            <w:r>
              <w:rPr>
                <w:rFonts w:cs="Arial"/>
              </w:rPr>
              <w:t>See Response to 1.</w:t>
            </w:r>
          </w:p>
        </w:tc>
      </w:tr>
      <w:tr w:rsidR="00A35724" w14:paraId="3F848524" w14:textId="77777777" w:rsidTr="004C29BC">
        <w:tc>
          <w:tcPr>
            <w:tcW w:w="985" w:type="dxa"/>
            <w:vAlign w:val="center"/>
          </w:tcPr>
          <w:p w14:paraId="3375CCB9" w14:textId="6BEB16B9" w:rsidR="00A35724" w:rsidRDefault="00A35724" w:rsidP="00A35724">
            <w:pPr>
              <w:pStyle w:val="Level1Body"/>
            </w:pPr>
            <w:r>
              <w:lastRenderedPageBreak/>
              <w:t>29.</w:t>
            </w:r>
          </w:p>
        </w:tc>
        <w:tc>
          <w:tcPr>
            <w:tcW w:w="1106" w:type="dxa"/>
            <w:tcBorders>
              <w:top w:val="single" w:sz="4" w:space="0" w:color="auto"/>
              <w:left w:val="single" w:sz="4" w:space="0" w:color="auto"/>
              <w:bottom w:val="single" w:sz="4" w:space="0" w:color="auto"/>
              <w:right w:val="single" w:sz="4" w:space="0" w:color="auto"/>
            </w:tcBorders>
            <w:vAlign w:val="bottom"/>
          </w:tcPr>
          <w:p w14:paraId="493BAA1A" w14:textId="692F6139" w:rsidR="00A35724" w:rsidRDefault="00A35724" w:rsidP="00A35724">
            <w:pPr>
              <w:pStyle w:val="Level1Body"/>
            </w:pPr>
            <w:r>
              <w:rPr>
                <w:rFonts w:ascii="Aptos Narrow" w:hAnsi="Aptos Narrow"/>
                <w:sz w:val="22"/>
                <w:szCs w:val="22"/>
              </w:rPr>
              <w:t xml:space="preserve">Minimum Qualifications </w:t>
            </w:r>
          </w:p>
        </w:tc>
        <w:tc>
          <w:tcPr>
            <w:tcW w:w="899" w:type="dxa"/>
            <w:tcBorders>
              <w:top w:val="single" w:sz="4" w:space="0" w:color="auto"/>
              <w:left w:val="single" w:sz="4" w:space="0" w:color="auto"/>
              <w:bottom w:val="single" w:sz="4" w:space="0" w:color="auto"/>
              <w:right w:val="single" w:sz="4" w:space="0" w:color="auto"/>
            </w:tcBorders>
            <w:vAlign w:val="bottom"/>
          </w:tcPr>
          <w:p w14:paraId="10F97992" w14:textId="460A76CF" w:rsidR="00A35724" w:rsidRDefault="00A35724" w:rsidP="00A35724">
            <w:pPr>
              <w:pStyle w:val="Level1Body"/>
            </w:pPr>
            <w:r>
              <w:rPr>
                <w:rFonts w:ascii="Aptos Narrow" w:hAnsi="Aptos Narrow"/>
                <w:sz w:val="22"/>
                <w:szCs w:val="22"/>
              </w:rPr>
              <w:t>6</w:t>
            </w:r>
          </w:p>
        </w:tc>
        <w:tc>
          <w:tcPr>
            <w:tcW w:w="4115" w:type="dxa"/>
            <w:tcBorders>
              <w:top w:val="single" w:sz="4" w:space="0" w:color="auto"/>
              <w:left w:val="single" w:sz="4" w:space="0" w:color="auto"/>
              <w:bottom w:val="single" w:sz="4" w:space="0" w:color="auto"/>
              <w:right w:val="single" w:sz="4" w:space="0" w:color="auto"/>
            </w:tcBorders>
            <w:vAlign w:val="bottom"/>
          </w:tcPr>
          <w:p w14:paraId="4DB98C83" w14:textId="4A63ACBB" w:rsidR="00A35724" w:rsidRPr="001546E9" w:rsidRDefault="00A35724" w:rsidP="00A35724">
            <w:r>
              <w:rPr>
                <w:rFonts w:ascii="Aptos Narrow" w:hAnsi="Aptos Narrow"/>
                <w:color w:val="000000"/>
                <w:sz w:val="22"/>
                <w:szCs w:val="22"/>
              </w:rPr>
              <w:t>For the 5,000-family minimum, does DHHS count unique families or total contacts?</w:t>
            </w:r>
          </w:p>
        </w:tc>
        <w:tc>
          <w:tcPr>
            <w:tcW w:w="2970" w:type="dxa"/>
            <w:vAlign w:val="center"/>
          </w:tcPr>
          <w:p w14:paraId="62505973" w14:textId="308FDA0C" w:rsidR="00A35724" w:rsidRPr="00A75055" w:rsidRDefault="009C0999" w:rsidP="00A35724">
            <w:pPr>
              <w:pStyle w:val="Level1Body"/>
              <w:rPr>
                <w:rFonts w:cs="Arial"/>
              </w:rPr>
            </w:pPr>
            <w:r>
              <w:rPr>
                <w:rFonts w:cs="Arial"/>
              </w:rPr>
              <w:t xml:space="preserve">Families </w:t>
            </w:r>
          </w:p>
        </w:tc>
      </w:tr>
      <w:tr w:rsidR="00A35724" w14:paraId="41BB68A6" w14:textId="77777777" w:rsidTr="004C29BC">
        <w:tc>
          <w:tcPr>
            <w:tcW w:w="985" w:type="dxa"/>
            <w:vAlign w:val="center"/>
          </w:tcPr>
          <w:p w14:paraId="7529885A" w14:textId="6EE623EC" w:rsidR="00A35724" w:rsidRDefault="00A35724" w:rsidP="00A35724">
            <w:pPr>
              <w:pStyle w:val="Level1Body"/>
            </w:pPr>
            <w:r>
              <w:t>30.</w:t>
            </w:r>
          </w:p>
        </w:tc>
        <w:tc>
          <w:tcPr>
            <w:tcW w:w="1106" w:type="dxa"/>
            <w:tcBorders>
              <w:top w:val="nil"/>
              <w:left w:val="single" w:sz="4" w:space="0" w:color="auto"/>
              <w:bottom w:val="single" w:sz="4" w:space="0" w:color="auto"/>
              <w:right w:val="single" w:sz="4" w:space="0" w:color="auto"/>
            </w:tcBorders>
            <w:vAlign w:val="bottom"/>
          </w:tcPr>
          <w:p w14:paraId="5560CD25" w14:textId="59B1C06A" w:rsidR="00A35724" w:rsidRDefault="00A35724" w:rsidP="00A35724">
            <w:pPr>
              <w:pStyle w:val="Level1Body"/>
            </w:pPr>
            <w:r>
              <w:rPr>
                <w:rFonts w:ascii="Aptos Narrow" w:hAnsi="Aptos Narrow"/>
                <w:sz w:val="22"/>
                <w:szCs w:val="22"/>
              </w:rPr>
              <w:t>Project Timeline</w:t>
            </w:r>
          </w:p>
        </w:tc>
        <w:tc>
          <w:tcPr>
            <w:tcW w:w="899" w:type="dxa"/>
            <w:tcBorders>
              <w:top w:val="nil"/>
              <w:left w:val="single" w:sz="4" w:space="0" w:color="auto"/>
              <w:bottom w:val="single" w:sz="4" w:space="0" w:color="auto"/>
              <w:right w:val="single" w:sz="4" w:space="0" w:color="auto"/>
            </w:tcBorders>
            <w:vAlign w:val="bottom"/>
          </w:tcPr>
          <w:p w14:paraId="7DAAE65F" w14:textId="1A7CB0D4" w:rsidR="00A35724" w:rsidRDefault="00A35724" w:rsidP="00A35724">
            <w:pPr>
              <w:pStyle w:val="Level1Body"/>
            </w:pPr>
            <w:r>
              <w:rPr>
                <w:rFonts w:ascii="Aptos Narrow" w:hAnsi="Aptos Narrow"/>
                <w:sz w:val="22"/>
                <w:szCs w:val="22"/>
              </w:rPr>
              <w:t>8</w:t>
            </w:r>
          </w:p>
        </w:tc>
        <w:tc>
          <w:tcPr>
            <w:tcW w:w="4115" w:type="dxa"/>
            <w:tcBorders>
              <w:top w:val="nil"/>
              <w:left w:val="single" w:sz="4" w:space="0" w:color="auto"/>
              <w:bottom w:val="single" w:sz="4" w:space="0" w:color="auto"/>
              <w:right w:val="single" w:sz="4" w:space="0" w:color="auto"/>
            </w:tcBorders>
            <w:vAlign w:val="bottom"/>
          </w:tcPr>
          <w:p w14:paraId="2054B3DD" w14:textId="6CE66357" w:rsidR="00A35724" w:rsidRPr="001546E9" w:rsidRDefault="00A35724" w:rsidP="00A35724">
            <w:r>
              <w:rPr>
                <w:rFonts w:ascii="Aptos Narrow" w:hAnsi="Aptos Narrow"/>
                <w:color w:val="000000"/>
                <w:sz w:val="22"/>
                <w:szCs w:val="22"/>
              </w:rPr>
              <w:t>What flexibility exists in the 12-month implementation timeline if community-resource mapping reveals major service gaps?</w:t>
            </w:r>
          </w:p>
        </w:tc>
        <w:tc>
          <w:tcPr>
            <w:tcW w:w="2970" w:type="dxa"/>
            <w:vAlign w:val="center"/>
          </w:tcPr>
          <w:p w14:paraId="6C84E7BF" w14:textId="3807746E" w:rsidR="00A35724" w:rsidRPr="00A75055" w:rsidRDefault="009C0999" w:rsidP="00A35724">
            <w:pPr>
              <w:pStyle w:val="Level1Body"/>
              <w:rPr>
                <w:rFonts w:cs="Arial"/>
              </w:rPr>
            </w:pPr>
            <w:r>
              <w:rPr>
                <w:rFonts w:cs="Arial"/>
              </w:rPr>
              <w:t>DHHS has discretion to adjust operational requirements upon mutual agreement by both parties. See</w:t>
            </w:r>
            <w:r w:rsidR="00520426">
              <w:rPr>
                <w:rFonts w:cs="Arial"/>
              </w:rPr>
              <w:t xml:space="preserve"> Section V. Subsection D, Scope of Work </w:t>
            </w:r>
            <w:r>
              <w:rPr>
                <w:rFonts w:cs="Arial"/>
              </w:rPr>
              <w:t xml:space="preserve">of the RFP. </w:t>
            </w:r>
          </w:p>
        </w:tc>
      </w:tr>
      <w:tr w:rsidR="00A35724" w14:paraId="3CFD2944" w14:textId="77777777" w:rsidTr="004C29BC">
        <w:tc>
          <w:tcPr>
            <w:tcW w:w="985" w:type="dxa"/>
            <w:vAlign w:val="center"/>
          </w:tcPr>
          <w:p w14:paraId="03417612" w14:textId="636B91D6" w:rsidR="00A35724" w:rsidRDefault="00A35724" w:rsidP="00A35724">
            <w:pPr>
              <w:pStyle w:val="Level1Body"/>
            </w:pPr>
            <w:r>
              <w:t>31.</w:t>
            </w:r>
          </w:p>
        </w:tc>
        <w:tc>
          <w:tcPr>
            <w:tcW w:w="1106" w:type="dxa"/>
            <w:tcBorders>
              <w:top w:val="nil"/>
              <w:left w:val="single" w:sz="4" w:space="0" w:color="auto"/>
              <w:bottom w:val="single" w:sz="4" w:space="0" w:color="auto"/>
              <w:right w:val="single" w:sz="4" w:space="0" w:color="auto"/>
            </w:tcBorders>
            <w:vAlign w:val="bottom"/>
          </w:tcPr>
          <w:p w14:paraId="015B431F" w14:textId="132F9441" w:rsidR="00A35724" w:rsidRDefault="00A35724" w:rsidP="00A35724">
            <w:pPr>
              <w:pStyle w:val="Level1Body"/>
            </w:pPr>
            <w:r>
              <w:rPr>
                <w:rFonts w:ascii="Aptos Narrow" w:hAnsi="Aptos Narrow"/>
                <w:sz w:val="22"/>
                <w:szCs w:val="22"/>
              </w:rPr>
              <w:t xml:space="preserve">Scope of Work </w:t>
            </w:r>
          </w:p>
        </w:tc>
        <w:tc>
          <w:tcPr>
            <w:tcW w:w="899" w:type="dxa"/>
            <w:tcBorders>
              <w:top w:val="nil"/>
              <w:left w:val="single" w:sz="4" w:space="0" w:color="auto"/>
              <w:bottom w:val="single" w:sz="4" w:space="0" w:color="auto"/>
              <w:right w:val="single" w:sz="4" w:space="0" w:color="auto"/>
            </w:tcBorders>
            <w:vAlign w:val="bottom"/>
          </w:tcPr>
          <w:p w14:paraId="252AA0AE" w14:textId="3C986F63" w:rsidR="00A35724" w:rsidRDefault="00A35724" w:rsidP="00A35724">
            <w:pPr>
              <w:pStyle w:val="Level1Body"/>
            </w:pPr>
            <w:r>
              <w:rPr>
                <w:rFonts w:ascii="Aptos Narrow" w:hAnsi="Aptos Narrow"/>
                <w:sz w:val="22"/>
                <w:szCs w:val="22"/>
              </w:rPr>
              <w:t>9</w:t>
            </w:r>
          </w:p>
        </w:tc>
        <w:tc>
          <w:tcPr>
            <w:tcW w:w="4115" w:type="dxa"/>
            <w:tcBorders>
              <w:top w:val="nil"/>
              <w:left w:val="single" w:sz="4" w:space="0" w:color="auto"/>
              <w:bottom w:val="single" w:sz="4" w:space="0" w:color="auto"/>
              <w:right w:val="single" w:sz="4" w:space="0" w:color="auto"/>
            </w:tcBorders>
            <w:vAlign w:val="bottom"/>
          </w:tcPr>
          <w:p w14:paraId="6F630852" w14:textId="5D7DDF8A" w:rsidR="00A35724" w:rsidRPr="001546E9" w:rsidRDefault="00A35724" w:rsidP="00A35724">
            <w:r>
              <w:rPr>
                <w:rFonts w:ascii="Aptos Narrow" w:hAnsi="Aptos Narrow"/>
                <w:color w:val="000000"/>
                <w:sz w:val="22"/>
                <w:szCs w:val="22"/>
              </w:rPr>
              <w:t>Are CSRs required to refer clients to specific services and/or provide de-escalatory support? If so, when should CSRs de-escalate versus immediately transferring to 988 or 911?</w:t>
            </w:r>
          </w:p>
        </w:tc>
        <w:tc>
          <w:tcPr>
            <w:tcW w:w="2970" w:type="dxa"/>
            <w:vAlign w:val="center"/>
          </w:tcPr>
          <w:p w14:paraId="45432C09" w14:textId="69F9B6BA" w:rsidR="00A35724" w:rsidRPr="00A75055" w:rsidRDefault="008F7505" w:rsidP="00A35724">
            <w:pPr>
              <w:pStyle w:val="Level1Body"/>
              <w:rPr>
                <w:rFonts w:cs="Arial"/>
              </w:rPr>
            </w:pPr>
            <w:r>
              <w:rPr>
                <w:rFonts w:cs="Arial"/>
              </w:rPr>
              <w:t xml:space="preserve">Any immediate mental health crisis, suicide, violence occurring or abuse allegations should be escalated and transferred to the appropriate alternative number. </w:t>
            </w:r>
          </w:p>
        </w:tc>
      </w:tr>
      <w:tr w:rsidR="00A35724" w14:paraId="60AA6FCE" w14:textId="77777777" w:rsidTr="004C29BC">
        <w:tc>
          <w:tcPr>
            <w:tcW w:w="985" w:type="dxa"/>
            <w:vAlign w:val="center"/>
          </w:tcPr>
          <w:p w14:paraId="200FB5CE" w14:textId="2B63DD20" w:rsidR="00A35724" w:rsidRDefault="00A35724" w:rsidP="00A35724">
            <w:pPr>
              <w:pStyle w:val="Level1Body"/>
            </w:pPr>
            <w:r>
              <w:t>32.</w:t>
            </w:r>
          </w:p>
        </w:tc>
        <w:tc>
          <w:tcPr>
            <w:tcW w:w="1106" w:type="dxa"/>
            <w:tcBorders>
              <w:top w:val="nil"/>
              <w:left w:val="single" w:sz="4" w:space="0" w:color="auto"/>
              <w:bottom w:val="single" w:sz="4" w:space="0" w:color="auto"/>
              <w:right w:val="single" w:sz="4" w:space="0" w:color="auto"/>
            </w:tcBorders>
            <w:vAlign w:val="bottom"/>
          </w:tcPr>
          <w:p w14:paraId="15BE6898" w14:textId="23572AC0" w:rsidR="00A35724" w:rsidRDefault="00A35724" w:rsidP="00A35724">
            <w:pPr>
              <w:pStyle w:val="Level1Body"/>
            </w:pPr>
            <w:r>
              <w:rPr>
                <w:rFonts w:ascii="Aptos Narrow" w:hAnsi="Aptos Narrow"/>
                <w:sz w:val="22"/>
                <w:szCs w:val="22"/>
              </w:rPr>
              <w:t>Scope of Work</w:t>
            </w:r>
          </w:p>
        </w:tc>
        <w:tc>
          <w:tcPr>
            <w:tcW w:w="899" w:type="dxa"/>
            <w:tcBorders>
              <w:top w:val="nil"/>
              <w:left w:val="single" w:sz="4" w:space="0" w:color="auto"/>
              <w:bottom w:val="single" w:sz="4" w:space="0" w:color="auto"/>
              <w:right w:val="single" w:sz="4" w:space="0" w:color="auto"/>
            </w:tcBorders>
            <w:vAlign w:val="bottom"/>
          </w:tcPr>
          <w:p w14:paraId="44BF5101" w14:textId="3EF5EF8C" w:rsidR="00A35724" w:rsidRDefault="00A35724" w:rsidP="00A35724">
            <w:pPr>
              <w:pStyle w:val="Level1Body"/>
            </w:pPr>
            <w:r>
              <w:rPr>
                <w:rFonts w:ascii="Aptos Narrow" w:hAnsi="Aptos Narrow"/>
                <w:sz w:val="22"/>
                <w:szCs w:val="22"/>
              </w:rPr>
              <w:t>9</w:t>
            </w:r>
          </w:p>
        </w:tc>
        <w:tc>
          <w:tcPr>
            <w:tcW w:w="4115" w:type="dxa"/>
            <w:tcBorders>
              <w:top w:val="nil"/>
              <w:left w:val="single" w:sz="4" w:space="0" w:color="auto"/>
              <w:bottom w:val="single" w:sz="4" w:space="0" w:color="auto"/>
              <w:right w:val="single" w:sz="4" w:space="0" w:color="auto"/>
            </w:tcBorders>
            <w:vAlign w:val="bottom"/>
          </w:tcPr>
          <w:p w14:paraId="7A937FA2" w14:textId="40F5905E" w:rsidR="00A35724" w:rsidRPr="001546E9" w:rsidRDefault="00A35724" w:rsidP="00A35724">
            <w:r>
              <w:rPr>
                <w:rFonts w:ascii="Aptos Narrow" w:hAnsi="Aptos Narrow"/>
                <w:color w:val="000000"/>
                <w:sz w:val="22"/>
                <w:szCs w:val="22"/>
              </w:rPr>
              <w:t xml:space="preserve">Can escalation services be limited to Nebraska residents, or must </w:t>
            </w:r>
            <w:proofErr w:type="gramStart"/>
            <w:r>
              <w:rPr>
                <w:rFonts w:ascii="Aptos Narrow" w:hAnsi="Aptos Narrow"/>
                <w:color w:val="000000"/>
                <w:sz w:val="22"/>
                <w:szCs w:val="22"/>
              </w:rPr>
              <w:t>the Warmline</w:t>
            </w:r>
            <w:proofErr w:type="gramEnd"/>
            <w:r>
              <w:rPr>
                <w:rFonts w:ascii="Aptos Narrow" w:hAnsi="Aptos Narrow"/>
                <w:color w:val="000000"/>
                <w:sz w:val="22"/>
                <w:szCs w:val="22"/>
              </w:rPr>
              <w:t xml:space="preserve"> serve all callers regardless of residency?</w:t>
            </w:r>
          </w:p>
        </w:tc>
        <w:tc>
          <w:tcPr>
            <w:tcW w:w="2970" w:type="dxa"/>
            <w:vAlign w:val="center"/>
          </w:tcPr>
          <w:p w14:paraId="1BC6F18C" w14:textId="47357ABE" w:rsidR="00530C72" w:rsidRPr="00530C72" w:rsidRDefault="00530C72" w:rsidP="00530C72">
            <w:pPr>
              <w:pStyle w:val="NormalWeb"/>
              <w:spacing w:before="0" w:beforeAutospacing="0" w:after="0" w:afterAutospacing="0"/>
              <w:rPr>
                <w:rFonts w:ascii="Arial" w:hAnsi="Arial" w:cs="Arial"/>
                <w:sz w:val="20"/>
                <w:szCs w:val="20"/>
              </w:rPr>
            </w:pPr>
            <w:r w:rsidRPr="00530C72">
              <w:rPr>
                <w:rFonts w:ascii="Arial" w:hAnsi="Arial" w:cs="Arial"/>
                <w:sz w:val="20"/>
                <w:szCs w:val="20"/>
              </w:rPr>
              <w:t xml:space="preserve">The Warmline is funded to serve Nebraska residents and is intended to strengthen Nebraska families by connecting them with community-based supports and services within the state. </w:t>
            </w:r>
            <w:r w:rsidRPr="00530C72">
              <w:rPr>
                <w:rFonts w:ascii="Arial" w:hAnsi="Arial" w:cs="Arial"/>
                <w:sz w:val="20"/>
                <w:szCs w:val="20"/>
              </w:rPr>
              <w:br/>
            </w:r>
            <w:r w:rsidRPr="00530C72">
              <w:rPr>
                <w:rFonts w:ascii="Arial" w:hAnsi="Arial" w:cs="Arial"/>
                <w:sz w:val="20"/>
                <w:szCs w:val="20"/>
              </w:rPr>
              <w:br/>
              <w:t xml:space="preserve">Accordingly, services and referrals should be limited to </w:t>
            </w:r>
            <w:r>
              <w:rPr>
                <w:rFonts w:ascii="Arial" w:hAnsi="Arial" w:cs="Arial"/>
                <w:sz w:val="20"/>
                <w:szCs w:val="20"/>
              </w:rPr>
              <w:t>residents of Nebraska</w:t>
            </w:r>
            <w:r w:rsidRPr="00530C72">
              <w:rPr>
                <w:rFonts w:ascii="Arial" w:hAnsi="Arial" w:cs="Arial"/>
                <w:sz w:val="20"/>
                <w:szCs w:val="20"/>
              </w:rPr>
              <w:t>. However, the Warmline should respond compassionately to all callers and, when feasible, direct out-of-state callers to appropriate resources within their own state.</w:t>
            </w:r>
          </w:p>
          <w:p w14:paraId="079455C1" w14:textId="6D162EF1" w:rsidR="00A35724" w:rsidRPr="00A75055" w:rsidRDefault="00A35724" w:rsidP="00A35724">
            <w:pPr>
              <w:pStyle w:val="Level1Body"/>
              <w:rPr>
                <w:rFonts w:cs="Arial"/>
              </w:rPr>
            </w:pPr>
          </w:p>
        </w:tc>
      </w:tr>
      <w:tr w:rsidR="00A35724" w14:paraId="3F2F4A4F" w14:textId="77777777" w:rsidTr="004C29BC">
        <w:tc>
          <w:tcPr>
            <w:tcW w:w="985" w:type="dxa"/>
            <w:vAlign w:val="center"/>
          </w:tcPr>
          <w:p w14:paraId="18B19CB1" w14:textId="5431B97F" w:rsidR="00A35724" w:rsidRDefault="00A35724" w:rsidP="00A35724">
            <w:pPr>
              <w:pStyle w:val="Level1Body"/>
            </w:pPr>
            <w:r>
              <w:t>33.</w:t>
            </w:r>
          </w:p>
        </w:tc>
        <w:tc>
          <w:tcPr>
            <w:tcW w:w="1106" w:type="dxa"/>
            <w:tcBorders>
              <w:top w:val="nil"/>
              <w:left w:val="single" w:sz="4" w:space="0" w:color="auto"/>
              <w:bottom w:val="single" w:sz="4" w:space="0" w:color="auto"/>
              <w:right w:val="single" w:sz="4" w:space="0" w:color="auto"/>
            </w:tcBorders>
            <w:vAlign w:val="bottom"/>
          </w:tcPr>
          <w:p w14:paraId="70D50073" w14:textId="620FD6DF" w:rsidR="00A35724" w:rsidRDefault="00A35724" w:rsidP="00A35724">
            <w:pPr>
              <w:pStyle w:val="Level1Body"/>
            </w:pPr>
            <w:r>
              <w:rPr>
                <w:rFonts w:ascii="Aptos Narrow" w:hAnsi="Aptos Narrow"/>
                <w:sz w:val="22"/>
                <w:szCs w:val="22"/>
              </w:rPr>
              <w:t>Section V - Scope of Work</w:t>
            </w:r>
          </w:p>
        </w:tc>
        <w:tc>
          <w:tcPr>
            <w:tcW w:w="899" w:type="dxa"/>
            <w:tcBorders>
              <w:top w:val="nil"/>
              <w:left w:val="single" w:sz="4" w:space="0" w:color="auto"/>
              <w:bottom w:val="single" w:sz="4" w:space="0" w:color="auto"/>
              <w:right w:val="single" w:sz="4" w:space="0" w:color="auto"/>
            </w:tcBorders>
            <w:vAlign w:val="bottom"/>
          </w:tcPr>
          <w:p w14:paraId="367F26ED" w14:textId="7BF3ABBE" w:rsidR="00A35724" w:rsidRDefault="00A35724" w:rsidP="00A35724">
            <w:pPr>
              <w:pStyle w:val="Level1Body"/>
            </w:pPr>
            <w:r>
              <w:rPr>
                <w:rFonts w:ascii="Aptos Narrow" w:hAnsi="Aptos Narrow"/>
                <w:sz w:val="22"/>
                <w:szCs w:val="22"/>
              </w:rPr>
              <w:t>10</w:t>
            </w:r>
          </w:p>
        </w:tc>
        <w:tc>
          <w:tcPr>
            <w:tcW w:w="4115" w:type="dxa"/>
            <w:tcBorders>
              <w:top w:val="nil"/>
              <w:left w:val="single" w:sz="4" w:space="0" w:color="auto"/>
              <w:bottom w:val="single" w:sz="4" w:space="0" w:color="auto"/>
              <w:right w:val="single" w:sz="4" w:space="0" w:color="auto"/>
            </w:tcBorders>
            <w:vAlign w:val="bottom"/>
          </w:tcPr>
          <w:p w14:paraId="47052259" w14:textId="27B03AD2" w:rsidR="00A35724" w:rsidRPr="001546E9" w:rsidRDefault="00A35724" w:rsidP="00A35724">
            <w:r>
              <w:rPr>
                <w:rFonts w:ascii="Aptos Narrow" w:hAnsi="Aptos Narrow"/>
                <w:color w:val="000000"/>
                <w:sz w:val="22"/>
                <w:szCs w:val="22"/>
              </w:rPr>
              <w:t>How does DHHS define escalation versus routine Warmline support, and what specific criteria trigger escalation?</w:t>
            </w:r>
          </w:p>
        </w:tc>
        <w:tc>
          <w:tcPr>
            <w:tcW w:w="2970" w:type="dxa"/>
            <w:vAlign w:val="center"/>
          </w:tcPr>
          <w:p w14:paraId="2B03786A" w14:textId="288BC390" w:rsidR="00A35724" w:rsidRPr="00A75055" w:rsidRDefault="006B0FC3" w:rsidP="00A35724">
            <w:pPr>
              <w:pStyle w:val="Level1Body"/>
              <w:rPr>
                <w:rFonts w:cs="Arial"/>
              </w:rPr>
            </w:pPr>
            <w:r>
              <w:rPr>
                <w:rFonts w:cs="Arial"/>
              </w:rPr>
              <w:t xml:space="preserve">Escalation: </w:t>
            </w:r>
            <w:r w:rsidR="00C37670">
              <w:rPr>
                <w:rFonts w:cs="Arial"/>
              </w:rPr>
              <w:t>Any immediate mental health crisis, suicide, violence occurring</w:t>
            </w:r>
            <w:r w:rsidR="008F7505">
              <w:rPr>
                <w:rFonts w:cs="Arial"/>
              </w:rPr>
              <w:t>,</w:t>
            </w:r>
            <w:r w:rsidR="00C37670">
              <w:rPr>
                <w:rFonts w:cs="Arial"/>
              </w:rPr>
              <w:t xml:space="preserve"> or abuse allegations</w:t>
            </w:r>
            <w:r>
              <w:rPr>
                <w:rFonts w:cs="Arial"/>
              </w:rPr>
              <w:t>. Calls requiring escalation</w:t>
            </w:r>
            <w:r w:rsidR="00C37670">
              <w:rPr>
                <w:rFonts w:cs="Arial"/>
              </w:rPr>
              <w:t xml:space="preserve"> should be transferred to the appropriate alternative number. </w:t>
            </w:r>
          </w:p>
        </w:tc>
      </w:tr>
      <w:tr w:rsidR="00A35724" w14:paraId="39C6E08C" w14:textId="77777777" w:rsidTr="004C29BC">
        <w:tc>
          <w:tcPr>
            <w:tcW w:w="985" w:type="dxa"/>
            <w:vAlign w:val="center"/>
          </w:tcPr>
          <w:p w14:paraId="22B9B06C" w14:textId="252F9B25" w:rsidR="00A35724" w:rsidRDefault="00A35724" w:rsidP="00A35724">
            <w:pPr>
              <w:pStyle w:val="Level1Body"/>
            </w:pPr>
            <w:r>
              <w:t>34.</w:t>
            </w:r>
          </w:p>
        </w:tc>
        <w:tc>
          <w:tcPr>
            <w:tcW w:w="1106" w:type="dxa"/>
            <w:tcBorders>
              <w:top w:val="nil"/>
              <w:left w:val="single" w:sz="4" w:space="0" w:color="auto"/>
              <w:bottom w:val="single" w:sz="4" w:space="0" w:color="auto"/>
              <w:right w:val="single" w:sz="4" w:space="0" w:color="auto"/>
            </w:tcBorders>
            <w:vAlign w:val="bottom"/>
          </w:tcPr>
          <w:p w14:paraId="48B1D28F" w14:textId="14B32206" w:rsidR="00A35724" w:rsidRDefault="00A35724" w:rsidP="00A35724">
            <w:pPr>
              <w:pStyle w:val="Level1Body"/>
            </w:pPr>
            <w:r>
              <w:rPr>
                <w:rFonts w:ascii="Aptos Narrow" w:hAnsi="Aptos Narrow"/>
                <w:sz w:val="22"/>
                <w:szCs w:val="22"/>
              </w:rPr>
              <w:t>Section V - Scope of Work</w:t>
            </w:r>
          </w:p>
        </w:tc>
        <w:tc>
          <w:tcPr>
            <w:tcW w:w="899" w:type="dxa"/>
            <w:tcBorders>
              <w:top w:val="nil"/>
              <w:left w:val="single" w:sz="4" w:space="0" w:color="auto"/>
              <w:bottom w:val="single" w:sz="4" w:space="0" w:color="auto"/>
              <w:right w:val="single" w:sz="4" w:space="0" w:color="auto"/>
            </w:tcBorders>
            <w:vAlign w:val="bottom"/>
          </w:tcPr>
          <w:p w14:paraId="68E7A20C" w14:textId="4E1088B7" w:rsidR="00A35724" w:rsidRDefault="00A35724" w:rsidP="00A35724">
            <w:pPr>
              <w:pStyle w:val="Level1Body"/>
            </w:pPr>
            <w:r>
              <w:rPr>
                <w:rFonts w:ascii="Aptos Narrow" w:hAnsi="Aptos Narrow"/>
                <w:sz w:val="22"/>
                <w:szCs w:val="22"/>
              </w:rPr>
              <w:t>10</w:t>
            </w:r>
          </w:p>
        </w:tc>
        <w:tc>
          <w:tcPr>
            <w:tcW w:w="4115" w:type="dxa"/>
            <w:tcBorders>
              <w:top w:val="nil"/>
              <w:left w:val="single" w:sz="4" w:space="0" w:color="auto"/>
              <w:bottom w:val="single" w:sz="4" w:space="0" w:color="auto"/>
              <w:right w:val="single" w:sz="4" w:space="0" w:color="auto"/>
            </w:tcBorders>
            <w:vAlign w:val="bottom"/>
          </w:tcPr>
          <w:p w14:paraId="194087FE" w14:textId="2ECD4782" w:rsidR="00A35724" w:rsidRPr="001546E9" w:rsidRDefault="00A35724" w:rsidP="00A35724">
            <w:r>
              <w:rPr>
                <w:rFonts w:ascii="Aptos Narrow" w:hAnsi="Aptos Narrow"/>
                <w:color w:val="000000"/>
                <w:sz w:val="22"/>
                <w:szCs w:val="22"/>
              </w:rPr>
              <w:t>What percentage of total call volume does DHHS anticipate will require escalation beyond basic navigation?</w:t>
            </w:r>
          </w:p>
        </w:tc>
        <w:tc>
          <w:tcPr>
            <w:tcW w:w="2970" w:type="dxa"/>
            <w:vAlign w:val="center"/>
          </w:tcPr>
          <w:p w14:paraId="5BADE8BF" w14:textId="285ECD1C" w:rsidR="00A35724" w:rsidRPr="00A75055" w:rsidRDefault="008F7505" w:rsidP="00A35724">
            <w:pPr>
              <w:pStyle w:val="Level1Body"/>
              <w:rPr>
                <w:rFonts w:cs="Arial"/>
              </w:rPr>
            </w:pPr>
            <w:r>
              <w:rPr>
                <w:rFonts w:cs="Arial"/>
              </w:rPr>
              <w:t xml:space="preserve">No historical data </w:t>
            </w:r>
            <w:proofErr w:type="gramStart"/>
            <w:r>
              <w:rPr>
                <w:rFonts w:cs="Arial"/>
              </w:rPr>
              <w:t>available</w:t>
            </w:r>
            <w:proofErr w:type="gramEnd"/>
            <w:r w:rsidR="006B0FC3">
              <w:rPr>
                <w:rFonts w:cs="Arial"/>
              </w:rPr>
              <w:t>.</w:t>
            </w:r>
            <w:r>
              <w:rPr>
                <w:rFonts w:cs="Arial"/>
              </w:rPr>
              <w:t xml:space="preserve"> </w:t>
            </w:r>
          </w:p>
        </w:tc>
      </w:tr>
      <w:tr w:rsidR="00A35724" w14:paraId="603EC779" w14:textId="77777777" w:rsidTr="004C29BC">
        <w:tc>
          <w:tcPr>
            <w:tcW w:w="985" w:type="dxa"/>
            <w:vAlign w:val="center"/>
          </w:tcPr>
          <w:p w14:paraId="1DA129B0" w14:textId="00FD0630" w:rsidR="00A35724" w:rsidRDefault="00A35724" w:rsidP="00A35724">
            <w:pPr>
              <w:pStyle w:val="Level1Body"/>
            </w:pPr>
            <w:r>
              <w:t>35.</w:t>
            </w:r>
          </w:p>
        </w:tc>
        <w:tc>
          <w:tcPr>
            <w:tcW w:w="1106" w:type="dxa"/>
            <w:tcBorders>
              <w:top w:val="nil"/>
              <w:left w:val="single" w:sz="4" w:space="0" w:color="auto"/>
              <w:bottom w:val="single" w:sz="4" w:space="0" w:color="auto"/>
              <w:right w:val="single" w:sz="4" w:space="0" w:color="auto"/>
            </w:tcBorders>
            <w:vAlign w:val="bottom"/>
          </w:tcPr>
          <w:p w14:paraId="4AC8FBB6" w14:textId="372D0112" w:rsidR="00A35724" w:rsidRDefault="00A35724" w:rsidP="00A35724">
            <w:pPr>
              <w:pStyle w:val="Level1Body"/>
            </w:pPr>
            <w:r>
              <w:rPr>
                <w:rFonts w:ascii="Aptos Narrow" w:hAnsi="Aptos Narrow"/>
                <w:sz w:val="22"/>
                <w:szCs w:val="22"/>
              </w:rPr>
              <w:t>Scope of Work</w:t>
            </w:r>
          </w:p>
        </w:tc>
        <w:tc>
          <w:tcPr>
            <w:tcW w:w="899" w:type="dxa"/>
            <w:tcBorders>
              <w:top w:val="nil"/>
              <w:left w:val="single" w:sz="4" w:space="0" w:color="auto"/>
              <w:bottom w:val="single" w:sz="4" w:space="0" w:color="auto"/>
              <w:right w:val="single" w:sz="4" w:space="0" w:color="auto"/>
            </w:tcBorders>
            <w:vAlign w:val="bottom"/>
          </w:tcPr>
          <w:p w14:paraId="1B6D467E" w14:textId="6B59B583" w:rsidR="00A35724" w:rsidRDefault="00A35724" w:rsidP="00A35724">
            <w:pPr>
              <w:pStyle w:val="Level1Body"/>
            </w:pPr>
            <w:r>
              <w:rPr>
                <w:rFonts w:ascii="Aptos Narrow" w:hAnsi="Aptos Narrow"/>
                <w:sz w:val="22"/>
                <w:szCs w:val="22"/>
              </w:rPr>
              <w:t>10</w:t>
            </w:r>
          </w:p>
        </w:tc>
        <w:tc>
          <w:tcPr>
            <w:tcW w:w="4115" w:type="dxa"/>
            <w:tcBorders>
              <w:top w:val="nil"/>
              <w:left w:val="single" w:sz="4" w:space="0" w:color="auto"/>
              <w:bottom w:val="single" w:sz="4" w:space="0" w:color="auto"/>
              <w:right w:val="single" w:sz="4" w:space="0" w:color="auto"/>
            </w:tcBorders>
            <w:vAlign w:val="bottom"/>
          </w:tcPr>
          <w:p w14:paraId="4A360D4A" w14:textId="143D0911" w:rsidR="00A35724" w:rsidRPr="001546E9" w:rsidRDefault="00A35724" w:rsidP="00A35724">
            <w:r>
              <w:rPr>
                <w:rFonts w:ascii="Aptos Narrow" w:hAnsi="Aptos Narrow"/>
                <w:color w:val="000000"/>
                <w:sz w:val="22"/>
                <w:szCs w:val="22"/>
              </w:rPr>
              <w:t>What situations require mandatory reporting to CFS, and how should that be balanced with maintaining voluntary family engagement?</w:t>
            </w:r>
          </w:p>
        </w:tc>
        <w:tc>
          <w:tcPr>
            <w:tcW w:w="2970" w:type="dxa"/>
            <w:vAlign w:val="center"/>
          </w:tcPr>
          <w:p w14:paraId="16A8AE98" w14:textId="530BB853" w:rsidR="00A35724" w:rsidRPr="00A75055" w:rsidRDefault="00C37670" w:rsidP="00A35724">
            <w:pPr>
              <w:pStyle w:val="Level1Body"/>
              <w:rPr>
                <w:rFonts w:cs="Arial"/>
              </w:rPr>
            </w:pPr>
            <w:r>
              <w:rPr>
                <w:rFonts w:cs="Arial"/>
              </w:rPr>
              <w:t xml:space="preserve">Mandatory reporting training will be </w:t>
            </w:r>
            <w:r w:rsidR="008F7505">
              <w:rPr>
                <w:rFonts w:cs="Arial"/>
              </w:rPr>
              <w:t xml:space="preserve">accessible </w:t>
            </w:r>
            <w:r w:rsidR="00C021B8">
              <w:rPr>
                <w:rFonts w:cs="Arial"/>
              </w:rPr>
              <w:t>to the vendor via DHHS</w:t>
            </w:r>
            <w:r>
              <w:rPr>
                <w:rFonts w:cs="Arial"/>
              </w:rPr>
              <w:t xml:space="preserve">. </w:t>
            </w:r>
            <w:r w:rsidR="00C021B8">
              <w:rPr>
                <w:rFonts w:cs="Arial"/>
              </w:rPr>
              <w:t>The vendor</w:t>
            </w:r>
            <w:r>
              <w:rPr>
                <w:rFonts w:cs="Arial"/>
              </w:rPr>
              <w:t xml:space="preserve"> should propose engagement and support training that would be coupled with reporting when appropriate. </w:t>
            </w:r>
          </w:p>
        </w:tc>
      </w:tr>
      <w:tr w:rsidR="00A35724" w14:paraId="4EA118BC" w14:textId="77777777" w:rsidTr="004C29BC">
        <w:tc>
          <w:tcPr>
            <w:tcW w:w="985" w:type="dxa"/>
            <w:vAlign w:val="center"/>
          </w:tcPr>
          <w:p w14:paraId="63774705" w14:textId="3529D708" w:rsidR="00A35724" w:rsidRDefault="00A35724" w:rsidP="00A35724">
            <w:pPr>
              <w:pStyle w:val="Level1Body"/>
            </w:pPr>
            <w:r>
              <w:t>36.</w:t>
            </w:r>
          </w:p>
        </w:tc>
        <w:tc>
          <w:tcPr>
            <w:tcW w:w="1106" w:type="dxa"/>
            <w:tcBorders>
              <w:top w:val="nil"/>
              <w:left w:val="single" w:sz="4" w:space="0" w:color="auto"/>
              <w:bottom w:val="single" w:sz="4" w:space="0" w:color="auto"/>
              <w:right w:val="single" w:sz="4" w:space="0" w:color="auto"/>
            </w:tcBorders>
            <w:vAlign w:val="bottom"/>
          </w:tcPr>
          <w:p w14:paraId="71EC7164" w14:textId="548ECE8E" w:rsidR="00A35724" w:rsidRDefault="00A35724" w:rsidP="00A35724">
            <w:pPr>
              <w:pStyle w:val="Level1Body"/>
            </w:pPr>
            <w:r>
              <w:rPr>
                <w:rFonts w:ascii="Aptos Narrow" w:hAnsi="Aptos Narrow"/>
                <w:sz w:val="22"/>
                <w:szCs w:val="22"/>
              </w:rPr>
              <w:t>Scope of Work</w:t>
            </w:r>
          </w:p>
        </w:tc>
        <w:tc>
          <w:tcPr>
            <w:tcW w:w="899" w:type="dxa"/>
            <w:tcBorders>
              <w:top w:val="nil"/>
              <w:left w:val="single" w:sz="4" w:space="0" w:color="auto"/>
              <w:bottom w:val="single" w:sz="4" w:space="0" w:color="auto"/>
              <w:right w:val="single" w:sz="4" w:space="0" w:color="auto"/>
            </w:tcBorders>
            <w:vAlign w:val="bottom"/>
          </w:tcPr>
          <w:p w14:paraId="16C6FCB8" w14:textId="6B95450B" w:rsidR="00A35724" w:rsidRDefault="00A35724" w:rsidP="00A35724">
            <w:pPr>
              <w:pStyle w:val="Level1Body"/>
            </w:pPr>
            <w:r>
              <w:rPr>
                <w:rFonts w:ascii="Aptos Narrow" w:hAnsi="Aptos Narrow"/>
                <w:sz w:val="22"/>
                <w:szCs w:val="22"/>
              </w:rPr>
              <w:t>10</w:t>
            </w:r>
          </w:p>
        </w:tc>
        <w:tc>
          <w:tcPr>
            <w:tcW w:w="4115" w:type="dxa"/>
            <w:tcBorders>
              <w:top w:val="nil"/>
              <w:left w:val="single" w:sz="4" w:space="0" w:color="auto"/>
              <w:bottom w:val="single" w:sz="4" w:space="0" w:color="auto"/>
              <w:right w:val="single" w:sz="4" w:space="0" w:color="auto"/>
            </w:tcBorders>
            <w:vAlign w:val="bottom"/>
          </w:tcPr>
          <w:p w14:paraId="6AD9EE31" w14:textId="0491858E" w:rsidR="00A35724" w:rsidRPr="001546E9" w:rsidRDefault="00A35724" w:rsidP="00A35724">
            <w:r>
              <w:rPr>
                <w:rFonts w:ascii="Aptos Narrow" w:hAnsi="Aptos Narrow"/>
                <w:color w:val="000000"/>
                <w:sz w:val="22"/>
                <w:szCs w:val="22"/>
              </w:rPr>
              <w:t>Will DHHS provide access to existing resource databases or interagency referral systems?</w:t>
            </w:r>
          </w:p>
        </w:tc>
        <w:tc>
          <w:tcPr>
            <w:tcW w:w="2970" w:type="dxa"/>
            <w:vAlign w:val="center"/>
          </w:tcPr>
          <w:p w14:paraId="7599137B" w14:textId="65148DCB" w:rsidR="002D4772" w:rsidRDefault="00070596" w:rsidP="002D4772">
            <w:pPr>
              <w:pStyle w:val="NormalWeb"/>
              <w:spacing w:before="180" w:beforeAutospacing="0" w:after="180" w:afterAutospacing="0"/>
              <w:rPr>
                <w:rFonts w:ascii="Segoe UI" w:hAnsi="Segoe UI" w:cs="Segoe UI"/>
              </w:rPr>
            </w:pPr>
            <w:commentRangeStart w:id="2"/>
            <w:r>
              <w:rPr>
                <w:rFonts w:ascii="Arial" w:hAnsi="Arial" w:cs="Arial"/>
                <w:sz w:val="20"/>
                <w:szCs w:val="20"/>
              </w:rPr>
              <w:t>See</w:t>
            </w:r>
            <w:r w:rsidR="002D4772" w:rsidRPr="002D4772">
              <w:rPr>
                <w:rFonts w:ascii="Arial" w:hAnsi="Arial" w:cs="Arial"/>
                <w:sz w:val="20"/>
                <w:szCs w:val="20"/>
              </w:rPr>
              <w:t xml:space="preserve"> Section V</w:t>
            </w:r>
            <w:r>
              <w:rPr>
                <w:rFonts w:ascii="Arial" w:hAnsi="Arial" w:cs="Arial"/>
                <w:sz w:val="20"/>
                <w:szCs w:val="20"/>
              </w:rPr>
              <w:t xml:space="preserve"> (D) Phase II-Development Community Engagement.</w:t>
            </w:r>
            <w:r w:rsidR="002D4772" w:rsidRPr="002D4772">
              <w:rPr>
                <w:rFonts w:ascii="Arial" w:hAnsi="Arial" w:cs="Arial"/>
                <w:sz w:val="20"/>
                <w:szCs w:val="20"/>
              </w:rPr>
              <w:br/>
            </w:r>
            <w:r w:rsidR="002D4772" w:rsidRPr="002D4772">
              <w:rPr>
                <w:rFonts w:ascii="Arial" w:hAnsi="Arial" w:cs="Arial"/>
                <w:sz w:val="20"/>
                <w:szCs w:val="20"/>
              </w:rPr>
              <w:lastRenderedPageBreak/>
              <w:br/>
              <w:t xml:space="preserve">DHHS will support the vendor’s efforts by providing access to existing public information, State program contacts, and relevant agency directories when available. </w:t>
            </w:r>
            <w:commentRangeEnd w:id="2"/>
            <w:r>
              <w:rPr>
                <w:rStyle w:val="CommentReference"/>
                <w:rFonts w:ascii="Arial" w:hAnsi="Arial"/>
              </w:rPr>
              <w:commentReference w:id="2"/>
            </w:r>
          </w:p>
          <w:p w14:paraId="4593B55A" w14:textId="2518F1A4" w:rsidR="00A35724" w:rsidRPr="00A75055" w:rsidRDefault="00A35724" w:rsidP="00A35724">
            <w:pPr>
              <w:pStyle w:val="Level1Body"/>
              <w:rPr>
                <w:rFonts w:cs="Arial"/>
              </w:rPr>
            </w:pPr>
          </w:p>
        </w:tc>
      </w:tr>
      <w:tr w:rsidR="00A35724" w14:paraId="5426A718" w14:textId="77777777" w:rsidTr="004C29BC">
        <w:tc>
          <w:tcPr>
            <w:tcW w:w="985" w:type="dxa"/>
            <w:vAlign w:val="center"/>
          </w:tcPr>
          <w:p w14:paraId="153EB260" w14:textId="725BEA16" w:rsidR="00A35724" w:rsidRDefault="00A35724" w:rsidP="00A35724">
            <w:pPr>
              <w:pStyle w:val="Level1Body"/>
            </w:pPr>
            <w:r>
              <w:lastRenderedPageBreak/>
              <w:t>37.</w:t>
            </w:r>
          </w:p>
        </w:tc>
        <w:tc>
          <w:tcPr>
            <w:tcW w:w="1106" w:type="dxa"/>
            <w:tcBorders>
              <w:top w:val="nil"/>
              <w:left w:val="single" w:sz="4" w:space="0" w:color="auto"/>
              <w:bottom w:val="single" w:sz="4" w:space="0" w:color="auto"/>
              <w:right w:val="single" w:sz="4" w:space="0" w:color="auto"/>
            </w:tcBorders>
            <w:vAlign w:val="bottom"/>
          </w:tcPr>
          <w:p w14:paraId="214DCAB1" w14:textId="0596EE36" w:rsidR="00A35724" w:rsidRDefault="00A35724" w:rsidP="00A35724">
            <w:pPr>
              <w:pStyle w:val="Level1Body"/>
            </w:pPr>
            <w:r>
              <w:rPr>
                <w:rFonts w:ascii="Aptos Narrow" w:hAnsi="Aptos Narrow"/>
                <w:sz w:val="22"/>
                <w:szCs w:val="22"/>
              </w:rPr>
              <w:t>Scope of Work</w:t>
            </w:r>
          </w:p>
        </w:tc>
        <w:tc>
          <w:tcPr>
            <w:tcW w:w="899" w:type="dxa"/>
            <w:tcBorders>
              <w:top w:val="nil"/>
              <w:left w:val="single" w:sz="4" w:space="0" w:color="auto"/>
              <w:bottom w:val="single" w:sz="4" w:space="0" w:color="auto"/>
              <w:right w:val="single" w:sz="4" w:space="0" w:color="auto"/>
            </w:tcBorders>
            <w:vAlign w:val="bottom"/>
          </w:tcPr>
          <w:p w14:paraId="4065BC85" w14:textId="5886AAE9" w:rsidR="00A35724" w:rsidRDefault="00A35724" w:rsidP="00A35724">
            <w:pPr>
              <w:pStyle w:val="Level1Body"/>
            </w:pPr>
            <w:r>
              <w:rPr>
                <w:rFonts w:ascii="Aptos Narrow" w:hAnsi="Aptos Narrow"/>
                <w:sz w:val="22"/>
                <w:szCs w:val="22"/>
              </w:rPr>
              <w:t>10</w:t>
            </w:r>
          </w:p>
        </w:tc>
        <w:tc>
          <w:tcPr>
            <w:tcW w:w="4115" w:type="dxa"/>
            <w:tcBorders>
              <w:top w:val="nil"/>
              <w:left w:val="single" w:sz="4" w:space="0" w:color="auto"/>
              <w:bottom w:val="single" w:sz="4" w:space="0" w:color="auto"/>
              <w:right w:val="single" w:sz="4" w:space="0" w:color="auto"/>
            </w:tcBorders>
            <w:vAlign w:val="bottom"/>
          </w:tcPr>
          <w:p w14:paraId="19FE1A74" w14:textId="5DBD4AC9" w:rsidR="00A35724" w:rsidRPr="001546E9" w:rsidRDefault="00A35724" w:rsidP="00A35724">
            <w:r>
              <w:rPr>
                <w:rFonts w:ascii="Aptos Narrow" w:hAnsi="Aptos Narrow"/>
                <w:color w:val="000000"/>
                <w:sz w:val="22"/>
                <w:szCs w:val="22"/>
              </w:rPr>
              <w:t>Will DHHS share historical caller data to inform training and system design?</w:t>
            </w:r>
          </w:p>
        </w:tc>
        <w:tc>
          <w:tcPr>
            <w:tcW w:w="2970" w:type="dxa"/>
            <w:vAlign w:val="center"/>
          </w:tcPr>
          <w:p w14:paraId="44498957" w14:textId="1792BB03" w:rsidR="00A35724" w:rsidRPr="00A75055" w:rsidRDefault="006B0FC3" w:rsidP="00A35724">
            <w:pPr>
              <w:pStyle w:val="Level1Body"/>
              <w:rPr>
                <w:rFonts w:cs="Arial"/>
              </w:rPr>
            </w:pPr>
            <w:r>
              <w:rPr>
                <w:rFonts w:cs="Arial"/>
              </w:rPr>
              <w:t>See Response to 1.</w:t>
            </w:r>
          </w:p>
        </w:tc>
      </w:tr>
      <w:tr w:rsidR="00A35724" w14:paraId="003A989A" w14:textId="77777777" w:rsidTr="004C29BC">
        <w:tc>
          <w:tcPr>
            <w:tcW w:w="985" w:type="dxa"/>
            <w:vAlign w:val="center"/>
          </w:tcPr>
          <w:p w14:paraId="69E53169" w14:textId="33257952" w:rsidR="00A35724" w:rsidRDefault="00A35724" w:rsidP="00A35724">
            <w:pPr>
              <w:pStyle w:val="Level1Body"/>
            </w:pPr>
            <w:r>
              <w:t>38.</w:t>
            </w:r>
          </w:p>
        </w:tc>
        <w:tc>
          <w:tcPr>
            <w:tcW w:w="1106" w:type="dxa"/>
            <w:tcBorders>
              <w:top w:val="nil"/>
              <w:left w:val="single" w:sz="4" w:space="0" w:color="auto"/>
              <w:bottom w:val="single" w:sz="4" w:space="0" w:color="auto"/>
              <w:right w:val="single" w:sz="4" w:space="0" w:color="auto"/>
            </w:tcBorders>
            <w:vAlign w:val="bottom"/>
          </w:tcPr>
          <w:p w14:paraId="18A5865A" w14:textId="0A3D522E" w:rsidR="00A35724" w:rsidRDefault="00A35724" w:rsidP="00A35724">
            <w:pPr>
              <w:pStyle w:val="Level1Body"/>
            </w:pPr>
            <w:r>
              <w:rPr>
                <w:rFonts w:ascii="Aptos Narrow" w:hAnsi="Aptos Narrow"/>
                <w:sz w:val="22"/>
                <w:szCs w:val="22"/>
              </w:rPr>
              <w:t>Scope of Work</w:t>
            </w:r>
          </w:p>
        </w:tc>
        <w:tc>
          <w:tcPr>
            <w:tcW w:w="899" w:type="dxa"/>
            <w:tcBorders>
              <w:top w:val="nil"/>
              <w:left w:val="single" w:sz="4" w:space="0" w:color="auto"/>
              <w:bottom w:val="single" w:sz="4" w:space="0" w:color="auto"/>
              <w:right w:val="single" w:sz="4" w:space="0" w:color="auto"/>
            </w:tcBorders>
            <w:vAlign w:val="bottom"/>
          </w:tcPr>
          <w:p w14:paraId="211FF22E" w14:textId="4157867C" w:rsidR="00A35724" w:rsidRDefault="00A35724" w:rsidP="00A35724">
            <w:pPr>
              <w:pStyle w:val="Level1Body"/>
            </w:pPr>
            <w:r>
              <w:rPr>
                <w:rFonts w:ascii="Aptos Narrow" w:hAnsi="Aptos Narrow"/>
                <w:sz w:val="22"/>
                <w:szCs w:val="22"/>
              </w:rPr>
              <w:t>10</w:t>
            </w:r>
          </w:p>
        </w:tc>
        <w:tc>
          <w:tcPr>
            <w:tcW w:w="4115" w:type="dxa"/>
            <w:tcBorders>
              <w:top w:val="nil"/>
              <w:left w:val="single" w:sz="4" w:space="0" w:color="auto"/>
              <w:bottom w:val="single" w:sz="4" w:space="0" w:color="auto"/>
              <w:right w:val="single" w:sz="4" w:space="0" w:color="auto"/>
            </w:tcBorders>
            <w:vAlign w:val="bottom"/>
          </w:tcPr>
          <w:p w14:paraId="619A8D20" w14:textId="41EAF5AF" w:rsidR="00A35724" w:rsidRPr="003E6EE3" w:rsidRDefault="00A35724" w:rsidP="00A35724">
            <w:pPr>
              <w:rPr>
                <w:highlight w:val="yellow"/>
              </w:rPr>
            </w:pPr>
            <w:r w:rsidRPr="00A36A97">
              <w:rPr>
                <w:rFonts w:ascii="Aptos Narrow" w:hAnsi="Aptos Narrow"/>
                <w:color w:val="000000"/>
                <w:sz w:val="22"/>
                <w:szCs w:val="22"/>
              </w:rPr>
              <w:t>Does DHHS expect escalation staff to be available 24/7? Or will business hours with on-call support suffice?</w:t>
            </w:r>
          </w:p>
        </w:tc>
        <w:tc>
          <w:tcPr>
            <w:tcW w:w="2970" w:type="dxa"/>
            <w:vAlign w:val="center"/>
          </w:tcPr>
          <w:p w14:paraId="0124EA3B" w14:textId="1125CABF" w:rsidR="00A35724" w:rsidRPr="00A36A97" w:rsidRDefault="00965184" w:rsidP="00A35724">
            <w:pPr>
              <w:pStyle w:val="Level1Body"/>
              <w:rPr>
                <w:rFonts w:cs="Arial"/>
              </w:rPr>
            </w:pPr>
            <w:commentRangeStart w:id="3"/>
            <w:commentRangeStart w:id="4"/>
            <w:r w:rsidRPr="00A36A97">
              <w:rPr>
                <w:rFonts w:cs="Arial"/>
              </w:rPr>
              <w:t>Yes</w:t>
            </w:r>
            <w:r w:rsidR="00C021B8" w:rsidRPr="00A36A97">
              <w:rPr>
                <w:rFonts w:cs="Arial"/>
              </w:rPr>
              <w:t xml:space="preserve"> </w:t>
            </w:r>
            <w:commentRangeEnd w:id="3"/>
            <w:r w:rsidR="00070596" w:rsidRPr="00A36A97">
              <w:rPr>
                <w:rStyle w:val="CommentReference"/>
                <w:color w:val="auto"/>
              </w:rPr>
              <w:commentReference w:id="3"/>
            </w:r>
            <w:commentRangeEnd w:id="4"/>
            <w:r w:rsidR="00CE7463" w:rsidRPr="00A36A97">
              <w:rPr>
                <w:rStyle w:val="CommentReference"/>
                <w:color w:val="auto"/>
              </w:rPr>
              <w:commentReference w:id="4"/>
            </w:r>
          </w:p>
        </w:tc>
      </w:tr>
      <w:tr w:rsidR="00A35724" w14:paraId="718D4FEA" w14:textId="77777777" w:rsidTr="004C29BC">
        <w:tc>
          <w:tcPr>
            <w:tcW w:w="985" w:type="dxa"/>
            <w:vAlign w:val="center"/>
          </w:tcPr>
          <w:p w14:paraId="781CB6A9" w14:textId="14B3D541" w:rsidR="00A35724" w:rsidRDefault="00A35724" w:rsidP="00A35724">
            <w:pPr>
              <w:pStyle w:val="Level1Body"/>
            </w:pPr>
            <w:r>
              <w:t>39.</w:t>
            </w:r>
          </w:p>
        </w:tc>
        <w:tc>
          <w:tcPr>
            <w:tcW w:w="1106" w:type="dxa"/>
            <w:tcBorders>
              <w:top w:val="nil"/>
              <w:left w:val="single" w:sz="4" w:space="0" w:color="auto"/>
              <w:bottom w:val="single" w:sz="4" w:space="0" w:color="auto"/>
              <w:right w:val="single" w:sz="4" w:space="0" w:color="auto"/>
            </w:tcBorders>
            <w:vAlign w:val="bottom"/>
          </w:tcPr>
          <w:p w14:paraId="00987379" w14:textId="6D8669E7" w:rsidR="00A35724" w:rsidRDefault="00A35724" w:rsidP="00A35724">
            <w:pPr>
              <w:pStyle w:val="Level1Body"/>
            </w:pPr>
            <w:r>
              <w:rPr>
                <w:rFonts w:ascii="Aptos Narrow" w:hAnsi="Aptos Narrow"/>
                <w:sz w:val="22"/>
                <w:szCs w:val="22"/>
              </w:rPr>
              <w:t>Section V - Scope of Work</w:t>
            </w:r>
          </w:p>
        </w:tc>
        <w:tc>
          <w:tcPr>
            <w:tcW w:w="899" w:type="dxa"/>
            <w:tcBorders>
              <w:top w:val="nil"/>
              <w:left w:val="single" w:sz="4" w:space="0" w:color="auto"/>
              <w:bottom w:val="single" w:sz="4" w:space="0" w:color="auto"/>
              <w:right w:val="single" w:sz="4" w:space="0" w:color="auto"/>
            </w:tcBorders>
            <w:vAlign w:val="bottom"/>
          </w:tcPr>
          <w:p w14:paraId="7392A905" w14:textId="55CF14B8" w:rsidR="00A35724" w:rsidRDefault="00A35724" w:rsidP="00A35724">
            <w:pPr>
              <w:pStyle w:val="Level1Body"/>
            </w:pPr>
            <w:r>
              <w:rPr>
                <w:rFonts w:ascii="Aptos Narrow" w:hAnsi="Aptos Narrow"/>
                <w:sz w:val="22"/>
                <w:szCs w:val="22"/>
              </w:rPr>
              <w:t>11</w:t>
            </w:r>
          </w:p>
        </w:tc>
        <w:tc>
          <w:tcPr>
            <w:tcW w:w="4115" w:type="dxa"/>
            <w:tcBorders>
              <w:top w:val="nil"/>
              <w:left w:val="single" w:sz="4" w:space="0" w:color="auto"/>
              <w:bottom w:val="single" w:sz="4" w:space="0" w:color="auto"/>
              <w:right w:val="single" w:sz="4" w:space="0" w:color="auto"/>
            </w:tcBorders>
            <w:vAlign w:val="bottom"/>
          </w:tcPr>
          <w:p w14:paraId="5C6B0A45" w14:textId="6DE00D4B" w:rsidR="00A35724" w:rsidRPr="001546E9" w:rsidRDefault="00A35724" w:rsidP="00A35724">
            <w:r>
              <w:rPr>
                <w:rFonts w:ascii="Aptos Narrow" w:hAnsi="Aptos Narrow"/>
                <w:color w:val="000000"/>
                <w:sz w:val="22"/>
                <w:szCs w:val="22"/>
              </w:rPr>
              <w:t>Does DHHS require licensed mental-health professionals for escalated cases, or can trained coaches with specialized certifications provide family-support coaching?</w:t>
            </w:r>
          </w:p>
        </w:tc>
        <w:tc>
          <w:tcPr>
            <w:tcW w:w="2970" w:type="dxa"/>
            <w:vAlign w:val="center"/>
          </w:tcPr>
          <w:p w14:paraId="1175DC33" w14:textId="6B5ED2D5" w:rsidR="00A35724" w:rsidRPr="00A75055" w:rsidRDefault="00C37670" w:rsidP="00A35724">
            <w:pPr>
              <w:pStyle w:val="Level1Body"/>
              <w:rPr>
                <w:rFonts w:cs="Arial"/>
              </w:rPr>
            </w:pPr>
            <w:r>
              <w:rPr>
                <w:rFonts w:cs="Arial"/>
              </w:rPr>
              <w:t xml:space="preserve">Licensed mental health professionals are not required. Vendor should propose how to manage these calls within proposed staffing and training frameworks. </w:t>
            </w:r>
          </w:p>
        </w:tc>
      </w:tr>
      <w:tr w:rsidR="00A35724" w14:paraId="10DCB86B" w14:textId="77777777" w:rsidTr="004C29BC">
        <w:tc>
          <w:tcPr>
            <w:tcW w:w="985" w:type="dxa"/>
            <w:vAlign w:val="center"/>
          </w:tcPr>
          <w:p w14:paraId="22E8AC46" w14:textId="3D227DEB" w:rsidR="00A35724" w:rsidRDefault="00A35724" w:rsidP="00A35724">
            <w:pPr>
              <w:pStyle w:val="Level1Body"/>
            </w:pPr>
            <w:r>
              <w:t>40.</w:t>
            </w:r>
          </w:p>
        </w:tc>
        <w:tc>
          <w:tcPr>
            <w:tcW w:w="1106" w:type="dxa"/>
            <w:tcBorders>
              <w:top w:val="nil"/>
              <w:left w:val="single" w:sz="4" w:space="0" w:color="auto"/>
              <w:bottom w:val="single" w:sz="4" w:space="0" w:color="auto"/>
              <w:right w:val="single" w:sz="4" w:space="0" w:color="auto"/>
            </w:tcBorders>
            <w:vAlign w:val="bottom"/>
          </w:tcPr>
          <w:p w14:paraId="5325BA2B" w14:textId="5899AFCA" w:rsidR="00A35724" w:rsidRDefault="00A35724" w:rsidP="00A35724">
            <w:pPr>
              <w:pStyle w:val="Level1Body"/>
            </w:pPr>
            <w:r>
              <w:rPr>
                <w:rFonts w:ascii="Aptos Narrow" w:hAnsi="Aptos Narrow"/>
                <w:sz w:val="22"/>
                <w:szCs w:val="22"/>
              </w:rPr>
              <w:t>Section V - Scope of Work</w:t>
            </w:r>
          </w:p>
        </w:tc>
        <w:tc>
          <w:tcPr>
            <w:tcW w:w="899" w:type="dxa"/>
            <w:tcBorders>
              <w:top w:val="nil"/>
              <w:left w:val="single" w:sz="4" w:space="0" w:color="auto"/>
              <w:bottom w:val="single" w:sz="4" w:space="0" w:color="auto"/>
              <w:right w:val="single" w:sz="4" w:space="0" w:color="auto"/>
            </w:tcBorders>
            <w:vAlign w:val="bottom"/>
          </w:tcPr>
          <w:p w14:paraId="6963DB0F" w14:textId="045AB03D" w:rsidR="00A35724" w:rsidRDefault="00A35724" w:rsidP="00A35724">
            <w:pPr>
              <w:pStyle w:val="Level1Body"/>
            </w:pPr>
            <w:r>
              <w:rPr>
                <w:rFonts w:ascii="Aptos Narrow" w:hAnsi="Aptos Narrow"/>
                <w:sz w:val="22"/>
                <w:szCs w:val="22"/>
              </w:rPr>
              <w:t>11</w:t>
            </w:r>
          </w:p>
        </w:tc>
        <w:tc>
          <w:tcPr>
            <w:tcW w:w="4115" w:type="dxa"/>
            <w:tcBorders>
              <w:top w:val="nil"/>
              <w:left w:val="single" w:sz="4" w:space="0" w:color="auto"/>
              <w:bottom w:val="single" w:sz="4" w:space="0" w:color="auto"/>
              <w:right w:val="single" w:sz="4" w:space="0" w:color="auto"/>
            </w:tcBorders>
            <w:vAlign w:val="bottom"/>
          </w:tcPr>
          <w:p w14:paraId="36D7CDAE" w14:textId="476AE477" w:rsidR="00A35724" w:rsidRPr="001546E9" w:rsidRDefault="00A35724" w:rsidP="00A35724">
            <w:r>
              <w:rPr>
                <w:rFonts w:ascii="Aptos Narrow" w:hAnsi="Aptos Narrow"/>
                <w:color w:val="000000"/>
                <w:sz w:val="22"/>
                <w:szCs w:val="22"/>
              </w:rPr>
              <w:t xml:space="preserve">For escalated cases, what </w:t>
            </w:r>
            <w:proofErr w:type="gramStart"/>
            <w:r>
              <w:rPr>
                <w:rFonts w:ascii="Aptos Narrow" w:hAnsi="Aptos Narrow"/>
                <w:color w:val="000000"/>
                <w:sz w:val="22"/>
                <w:szCs w:val="22"/>
              </w:rPr>
              <w:t>is</w:t>
            </w:r>
            <w:proofErr w:type="gramEnd"/>
            <w:r>
              <w:rPr>
                <w:rFonts w:ascii="Aptos Narrow" w:hAnsi="Aptos Narrow"/>
                <w:color w:val="000000"/>
                <w:sz w:val="22"/>
                <w:szCs w:val="22"/>
              </w:rPr>
              <w:t xml:space="preserve"> the appropriate hand-off point between supportive coaching and licensed mental-health intervention?</w:t>
            </w:r>
          </w:p>
        </w:tc>
        <w:tc>
          <w:tcPr>
            <w:tcW w:w="2970" w:type="dxa"/>
            <w:vAlign w:val="center"/>
          </w:tcPr>
          <w:p w14:paraId="0FFA5006" w14:textId="61D616A9" w:rsidR="00A35724" w:rsidRPr="00A75055" w:rsidRDefault="009E5ED0" w:rsidP="00A35724">
            <w:pPr>
              <w:pStyle w:val="Level1Body"/>
              <w:rPr>
                <w:rFonts w:cs="Arial"/>
              </w:rPr>
            </w:pPr>
            <w:r>
              <w:rPr>
                <w:rFonts w:cs="Arial"/>
              </w:rPr>
              <w:t xml:space="preserve">Vendor to propose. </w:t>
            </w:r>
            <w:r w:rsidR="0025387A">
              <w:rPr>
                <w:rFonts w:cs="Arial"/>
              </w:rPr>
              <w:t>See response to #33.</w:t>
            </w:r>
          </w:p>
        </w:tc>
      </w:tr>
      <w:tr w:rsidR="00A35724" w14:paraId="1366EFBC" w14:textId="77777777" w:rsidTr="00530C72">
        <w:trPr>
          <w:trHeight w:val="1223"/>
        </w:trPr>
        <w:tc>
          <w:tcPr>
            <w:tcW w:w="985" w:type="dxa"/>
            <w:vAlign w:val="center"/>
          </w:tcPr>
          <w:p w14:paraId="5D10987C" w14:textId="7DBFB55D" w:rsidR="00A35724" w:rsidRDefault="00A35724" w:rsidP="00A35724">
            <w:pPr>
              <w:pStyle w:val="Level1Body"/>
            </w:pPr>
            <w:r>
              <w:t>41.</w:t>
            </w:r>
          </w:p>
        </w:tc>
        <w:tc>
          <w:tcPr>
            <w:tcW w:w="1106" w:type="dxa"/>
            <w:tcBorders>
              <w:top w:val="nil"/>
              <w:left w:val="single" w:sz="4" w:space="0" w:color="auto"/>
              <w:bottom w:val="single" w:sz="4" w:space="0" w:color="auto"/>
              <w:right w:val="single" w:sz="4" w:space="0" w:color="auto"/>
            </w:tcBorders>
            <w:vAlign w:val="bottom"/>
          </w:tcPr>
          <w:p w14:paraId="60B6B0C6" w14:textId="1AF9AF61" w:rsidR="00A35724" w:rsidRDefault="00A35724" w:rsidP="00A35724">
            <w:pPr>
              <w:pStyle w:val="Level1Body"/>
            </w:pPr>
            <w:r>
              <w:rPr>
                <w:rFonts w:ascii="Aptos Narrow" w:hAnsi="Aptos Narrow"/>
                <w:sz w:val="22"/>
                <w:szCs w:val="22"/>
              </w:rPr>
              <w:t>Scope of Work</w:t>
            </w:r>
          </w:p>
        </w:tc>
        <w:tc>
          <w:tcPr>
            <w:tcW w:w="899" w:type="dxa"/>
            <w:tcBorders>
              <w:top w:val="nil"/>
              <w:left w:val="single" w:sz="4" w:space="0" w:color="auto"/>
              <w:bottom w:val="single" w:sz="4" w:space="0" w:color="auto"/>
              <w:right w:val="single" w:sz="4" w:space="0" w:color="auto"/>
            </w:tcBorders>
            <w:vAlign w:val="bottom"/>
          </w:tcPr>
          <w:p w14:paraId="5BA89310" w14:textId="2627BC06" w:rsidR="00A35724" w:rsidRDefault="00A35724" w:rsidP="00A35724">
            <w:pPr>
              <w:pStyle w:val="Level1Body"/>
            </w:pPr>
            <w:r>
              <w:rPr>
                <w:rFonts w:ascii="Aptos Narrow" w:hAnsi="Aptos Narrow"/>
                <w:sz w:val="22"/>
                <w:szCs w:val="22"/>
              </w:rPr>
              <w:t>11</w:t>
            </w:r>
          </w:p>
        </w:tc>
        <w:tc>
          <w:tcPr>
            <w:tcW w:w="4115" w:type="dxa"/>
            <w:tcBorders>
              <w:top w:val="nil"/>
              <w:left w:val="single" w:sz="4" w:space="0" w:color="auto"/>
              <w:bottom w:val="single" w:sz="4" w:space="0" w:color="auto"/>
              <w:right w:val="single" w:sz="4" w:space="0" w:color="auto"/>
            </w:tcBorders>
            <w:vAlign w:val="bottom"/>
          </w:tcPr>
          <w:p w14:paraId="6D1EC5AB" w14:textId="6ACB8A8F" w:rsidR="00A35724" w:rsidRPr="001546E9" w:rsidRDefault="00A35724" w:rsidP="00A35724">
            <w:r>
              <w:rPr>
                <w:rFonts w:ascii="Aptos Narrow" w:hAnsi="Aptos Narrow"/>
                <w:color w:val="000000"/>
                <w:sz w:val="22"/>
                <w:szCs w:val="22"/>
              </w:rPr>
              <w:t xml:space="preserve">How should </w:t>
            </w:r>
            <w:proofErr w:type="gramStart"/>
            <w:r>
              <w:rPr>
                <w:rFonts w:ascii="Aptos Narrow" w:hAnsi="Aptos Narrow"/>
                <w:color w:val="000000"/>
                <w:sz w:val="22"/>
                <w:szCs w:val="22"/>
              </w:rPr>
              <w:t>the Warmline</w:t>
            </w:r>
            <w:proofErr w:type="gramEnd"/>
            <w:r>
              <w:rPr>
                <w:rFonts w:ascii="Aptos Narrow" w:hAnsi="Aptos Narrow"/>
                <w:color w:val="000000"/>
                <w:sz w:val="22"/>
                <w:szCs w:val="22"/>
              </w:rPr>
              <w:t xml:space="preserve"> coordinate with families already receiving state services to avoid duplication of effort?</w:t>
            </w:r>
          </w:p>
        </w:tc>
        <w:tc>
          <w:tcPr>
            <w:tcW w:w="2970" w:type="dxa"/>
            <w:vAlign w:val="center"/>
          </w:tcPr>
          <w:p w14:paraId="509230CC" w14:textId="116AFD3F" w:rsidR="00A35724" w:rsidRPr="00A75055" w:rsidRDefault="009E5ED0" w:rsidP="00A35724">
            <w:pPr>
              <w:pStyle w:val="Level1Body"/>
              <w:rPr>
                <w:rFonts w:cs="Arial"/>
              </w:rPr>
            </w:pPr>
            <w:r>
              <w:rPr>
                <w:rFonts w:cs="Arial"/>
              </w:rPr>
              <w:t xml:space="preserve">The Warmline is not a duplication of formal system involved services. Families may receive support from both entities. </w:t>
            </w:r>
          </w:p>
        </w:tc>
      </w:tr>
      <w:tr w:rsidR="00A35724" w14:paraId="722E93A2" w14:textId="77777777" w:rsidTr="004C29BC">
        <w:tc>
          <w:tcPr>
            <w:tcW w:w="985" w:type="dxa"/>
            <w:vAlign w:val="center"/>
          </w:tcPr>
          <w:p w14:paraId="7D856C07" w14:textId="72B99DAF" w:rsidR="00A35724" w:rsidRDefault="00A35724" w:rsidP="00A35724">
            <w:pPr>
              <w:pStyle w:val="Level1Body"/>
            </w:pPr>
            <w:r>
              <w:t>42.</w:t>
            </w:r>
          </w:p>
        </w:tc>
        <w:tc>
          <w:tcPr>
            <w:tcW w:w="1106" w:type="dxa"/>
            <w:tcBorders>
              <w:top w:val="nil"/>
              <w:left w:val="single" w:sz="4" w:space="0" w:color="auto"/>
              <w:bottom w:val="single" w:sz="4" w:space="0" w:color="auto"/>
              <w:right w:val="single" w:sz="4" w:space="0" w:color="auto"/>
            </w:tcBorders>
            <w:vAlign w:val="bottom"/>
          </w:tcPr>
          <w:p w14:paraId="028E4048" w14:textId="77C9CB4A" w:rsidR="00A35724" w:rsidRDefault="00A35724" w:rsidP="00A35724">
            <w:pPr>
              <w:pStyle w:val="Level1Body"/>
            </w:pPr>
            <w:r>
              <w:rPr>
                <w:rFonts w:ascii="Aptos Narrow" w:hAnsi="Aptos Narrow"/>
                <w:sz w:val="22"/>
                <w:szCs w:val="22"/>
              </w:rPr>
              <w:t>Scope of Work</w:t>
            </w:r>
          </w:p>
        </w:tc>
        <w:tc>
          <w:tcPr>
            <w:tcW w:w="899" w:type="dxa"/>
            <w:tcBorders>
              <w:top w:val="nil"/>
              <w:left w:val="single" w:sz="4" w:space="0" w:color="auto"/>
              <w:bottom w:val="single" w:sz="4" w:space="0" w:color="auto"/>
              <w:right w:val="single" w:sz="4" w:space="0" w:color="auto"/>
            </w:tcBorders>
            <w:vAlign w:val="bottom"/>
          </w:tcPr>
          <w:p w14:paraId="2644C7D3" w14:textId="5D64FDEE" w:rsidR="00A35724" w:rsidRDefault="00A35724" w:rsidP="00A35724">
            <w:pPr>
              <w:pStyle w:val="Level1Body"/>
            </w:pPr>
            <w:r>
              <w:rPr>
                <w:rFonts w:ascii="Aptos Narrow" w:hAnsi="Aptos Narrow"/>
                <w:sz w:val="22"/>
                <w:szCs w:val="22"/>
              </w:rPr>
              <w:t>11</w:t>
            </w:r>
          </w:p>
        </w:tc>
        <w:tc>
          <w:tcPr>
            <w:tcW w:w="4115" w:type="dxa"/>
            <w:tcBorders>
              <w:top w:val="nil"/>
              <w:left w:val="single" w:sz="4" w:space="0" w:color="auto"/>
              <w:bottom w:val="single" w:sz="4" w:space="0" w:color="auto"/>
              <w:right w:val="single" w:sz="4" w:space="0" w:color="auto"/>
            </w:tcBorders>
            <w:vAlign w:val="bottom"/>
          </w:tcPr>
          <w:p w14:paraId="37B2AFF0" w14:textId="1D8F8E48" w:rsidR="00A35724" w:rsidRPr="001546E9" w:rsidRDefault="00A35724" w:rsidP="00A35724">
            <w:r>
              <w:rPr>
                <w:rFonts w:ascii="Aptos Narrow" w:hAnsi="Aptos Narrow"/>
                <w:color w:val="000000"/>
                <w:sz w:val="22"/>
                <w:szCs w:val="22"/>
              </w:rPr>
              <w:t>Will DHHS facilitate warm handoffs to state programs (TANF, SNAP, Medicaid)? Or is the vendor expected to navigate these independently?</w:t>
            </w:r>
          </w:p>
        </w:tc>
        <w:tc>
          <w:tcPr>
            <w:tcW w:w="2970" w:type="dxa"/>
            <w:vAlign w:val="center"/>
          </w:tcPr>
          <w:p w14:paraId="5D146333" w14:textId="40A03799" w:rsidR="00A35724" w:rsidRPr="00A75055" w:rsidRDefault="009E5ED0" w:rsidP="00530C72">
            <w:pPr>
              <w:pStyle w:val="Level1Body"/>
              <w:jc w:val="left"/>
              <w:rPr>
                <w:rFonts w:cs="Arial"/>
              </w:rPr>
            </w:pPr>
            <w:r>
              <w:rPr>
                <w:rFonts w:cs="Arial"/>
              </w:rPr>
              <w:t xml:space="preserve">DHHS can assist in </w:t>
            </w:r>
            <w:r w:rsidR="00530C72">
              <w:rPr>
                <w:rFonts w:cs="Arial"/>
              </w:rPr>
              <w:t>the exploration of</w:t>
            </w:r>
            <w:r>
              <w:rPr>
                <w:rFonts w:cs="Arial"/>
              </w:rPr>
              <w:t xml:space="preserve"> a </w:t>
            </w:r>
            <w:r w:rsidR="00C6688F">
              <w:rPr>
                <w:rFonts w:cs="Arial"/>
              </w:rPr>
              <w:t xml:space="preserve">coordination </w:t>
            </w:r>
            <w:r>
              <w:rPr>
                <w:rFonts w:cs="Arial"/>
              </w:rPr>
              <w:t>process</w:t>
            </w:r>
            <w:r w:rsidR="00C6688F">
              <w:rPr>
                <w:rFonts w:cs="Arial"/>
              </w:rPr>
              <w:t xml:space="preserve">. </w:t>
            </w:r>
          </w:p>
        </w:tc>
      </w:tr>
      <w:tr w:rsidR="00A35724" w14:paraId="08ABB6DE" w14:textId="77777777" w:rsidTr="004C29BC">
        <w:tc>
          <w:tcPr>
            <w:tcW w:w="985" w:type="dxa"/>
            <w:vAlign w:val="center"/>
          </w:tcPr>
          <w:p w14:paraId="40DC1BC4" w14:textId="3F7D3814" w:rsidR="00A35724" w:rsidRDefault="00A35724" w:rsidP="00A35724">
            <w:pPr>
              <w:pStyle w:val="Level1Body"/>
            </w:pPr>
            <w:r>
              <w:t>43.</w:t>
            </w:r>
          </w:p>
        </w:tc>
        <w:tc>
          <w:tcPr>
            <w:tcW w:w="1106" w:type="dxa"/>
            <w:tcBorders>
              <w:top w:val="nil"/>
              <w:left w:val="single" w:sz="4" w:space="0" w:color="auto"/>
              <w:bottom w:val="single" w:sz="4" w:space="0" w:color="auto"/>
              <w:right w:val="single" w:sz="4" w:space="0" w:color="auto"/>
            </w:tcBorders>
            <w:vAlign w:val="bottom"/>
          </w:tcPr>
          <w:p w14:paraId="5722123B" w14:textId="1388D8C9" w:rsidR="00A35724" w:rsidRDefault="00A35724" w:rsidP="00A35724">
            <w:pPr>
              <w:pStyle w:val="Level1Body"/>
            </w:pPr>
            <w:r>
              <w:rPr>
                <w:rFonts w:ascii="Aptos Narrow" w:hAnsi="Aptos Narrow"/>
                <w:sz w:val="22"/>
                <w:szCs w:val="22"/>
              </w:rPr>
              <w:t>Performance Expectations</w:t>
            </w:r>
          </w:p>
        </w:tc>
        <w:tc>
          <w:tcPr>
            <w:tcW w:w="899" w:type="dxa"/>
            <w:tcBorders>
              <w:top w:val="nil"/>
              <w:left w:val="single" w:sz="4" w:space="0" w:color="auto"/>
              <w:bottom w:val="single" w:sz="4" w:space="0" w:color="auto"/>
              <w:right w:val="single" w:sz="4" w:space="0" w:color="auto"/>
            </w:tcBorders>
            <w:vAlign w:val="bottom"/>
          </w:tcPr>
          <w:p w14:paraId="51224E14" w14:textId="066E85CE" w:rsidR="00A35724" w:rsidRDefault="00A35724" w:rsidP="00A35724">
            <w:pPr>
              <w:pStyle w:val="Level1Body"/>
            </w:pPr>
            <w:r>
              <w:rPr>
                <w:rFonts w:ascii="Aptos Narrow" w:hAnsi="Aptos Narrow"/>
                <w:sz w:val="22"/>
                <w:szCs w:val="22"/>
              </w:rPr>
              <w:t>12</w:t>
            </w:r>
          </w:p>
        </w:tc>
        <w:tc>
          <w:tcPr>
            <w:tcW w:w="4115" w:type="dxa"/>
            <w:tcBorders>
              <w:top w:val="nil"/>
              <w:left w:val="single" w:sz="4" w:space="0" w:color="auto"/>
              <w:bottom w:val="single" w:sz="4" w:space="0" w:color="auto"/>
              <w:right w:val="single" w:sz="4" w:space="0" w:color="auto"/>
            </w:tcBorders>
            <w:vAlign w:val="bottom"/>
          </w:tcPr>
          <w:p w14:paraId="2C1A3DA4" w14:textId="27521D3A" w:rsidR="00A35724" w:rsidRPr="001546E9" w:rsidRDefault="00A35724" w:rsidP="00A35724">
            <w:r>
              <w:rPr>
                <w:rFonts w:ascii="Aptos Narrow" w:hAnsi="Aptos Narrow"/>
                <w:color w:val="000000"/>
                <w:sz w:val="22"/>
                <w:szCs w:val="22"/>
              </w:rPr>
              <w:t xml:space="preserve">If escalated cases require multiple coaching contacts, how should these be documented and </w:t>
            </w:r>
            <w:commentRangeStart w:id="5"/>
            <w:commentRangeStart w:id="6"/>
            <w:r>
              <w:rPr>
                <w:rFonts w:ascii="Aptos Narrow" w:hAnsi="Aptos Narrow"/>
                <w:color w:val="000000"/>
                <w:sz w:val="22"/>
                <w:szCs w:val="22"/>
              </w:rPr>
              <w:t>billed</w:t>
            </w:r>
            <w:commentRangeEnd w:id="5"/>
            <w:r w:rsidR="00530C72">
              <w:rPr>
                <w:rStyle w:val="CommentReference"/>
              </w:rPr>
              <w:commentReference w:id="5"/>
            </w:r>
            <w:commentRangeEnd w:id="6"/>
            <w:r w:rsidR="003E6EE3">
              <w:rPr>
                <w:rStyle w:val="CommentReference"/>
              </w:rPr>
              <w:commentReference w:id="6"/>
            </w:r>
            <w:r>
              <w:rPr>
                <w:rFonts w:ascii="Aptos Narrow" w:hAnsi="Aptos Narrow"/>
                <w:color w:val="000000"/>
                <w:sz w:val="22"/>
                <w:szCs w:val="22"/>
              </w:rPr>
              <w:t>?</w:t>
            </w:r>
          </w:p>
        </w:tc>
        <w:tc>
          <w:tcPr>
            <w:tcW w:w="2970" w:type="dxa"/>
            <w:vAlign w:val="center"/>
          </w:tcPr>
          <w:p w14:paraId="05BB9765" w14:textId="1106E3E6" w:rsidR="00A35724" w:rsidRPr="00A75055" w:rsidRDefault="00965184" w:rsidP="00A35724">
            <w:pPr>
              <w:pStyle w:val="Level1Body"/>
              <w:rPr>
                <w:rFonts w:cs="Arial"/>
              </w:rPr>
            </w:pPr>
            <w:r>
              <w:rPr>
                <w:rFonts w:cs="Arial"/>
              </w:rPr>
              <w:t xml:space="preserve">Standard operator must document title/role of </w:t>
            </w:r>
            <w:r w:rsidR="003E6EE3">
              <w:rPr>
                <w:rFonts w:cs="Arial"/>
              </w:rPr>
              <w:t xml:space="preserve">escalation </w:t>
            </w:r>
            <w:r>
              <w:rPr>
                <w:rFonts w:cs="Arial"/>
              </w:rPr>
              <w:t xml:space="preserve">support staff and the time spent on the call must be tracked in 15 minute intervals. All escalation </w:t>
            </w:r>
            <w:proofErr w:type="gramStart"/>
            <w:r>
              <w:rPr>
                <w:rFonts w:cs="Arial"/>
              </w:rPr>
              <w:t>support staff</w:t>
            </w:r>
            <w:proofErr w:type="gramEnd"/>
            <w:r>
              <w:rPr>
                <w:rFonts w:cs="Arial"/>
              </w:rPr>
              <w:t xml:space="preserve"> Title</w:t>
            </w:r>
            <w:r w:rsidR="003E6EE3">
              <w:rPr>
                <w:rFonts w:cs="Arial"/>
              </w:rPr>
              <w:t>s</w:t>
            </w:r>
            <w:r>
              <w:rPr>
                <w:rFonts w:cs="Arial"/>
              </w:rPr>
              <w:t>/role</w:t>
            </w:r>
            <w:r w:rsidR="003E6EE3">
              <w:rPr>
                <w:rFonts w:cs="Arial"/>
              </w:rPr>
              <w:t>s</w:t>
            </w:r>
            <w:r>
              <w:rPr>
                <w:rFonts w:cs="Arial"/>
              </w:rPr>
              <w:t xml:space="preserve"> must be listed in Part IV of the cost sheet</w:t>
            </w:r>
          </w:p>
        </w:tc>
      </w:tr>
      <w:tr w:rsidR="00A35724" w14:paraId="270C13AE" w14:textId="77777777" w:rsidTr="004C29BC">
        <w:tc>
          <w:tcPr>
            <w:tcW w:w="985" w:type="dxa"/>
            <w:vAlign w:val="center"/>
          </w:tcPr>
          <w:p w14:paraId="5E0A512F" w14:textId="15FCF782" w:rsidR="00A35724" w:rsidRDefault="00A35724" w:rsidP="00A35724">
            <w:pPr>
              <w:pStyle w:val="Level1Body"/>
            </w:pPr>
            <w:r>
              <w:t>44.</w:t>
            </w:r>
          </w:p>
        </w:tc>
        <w:tc>
          <w:tcPr>
            <w:tcW w:w="1106" w:type="dxa"/>
            <w:tcBorders>
              <w:top w:val="nil"/>
              <w:left w:val="single" w:sz="4" w:space="0" w:color="auto"/>
              <w:bottom w:val="single" w:sz="4" w:space="0" w:color="auto"/>
              <w:right w:val="single" w:sz="4" w:space="0" w:color="auto"/>
            </w:tcBorders>
            <w:vAlign w:val="bottom"/>
          </w:tcPr>
          <w:p w14:paraId="4CD95117" w14:textId="03F15716" w:rsidR="00A35724" w:rsidRDefault="00A35724" w:rsidP="00A35724">
            <w:pPr>
              <w:pStyle w:val="Level1Body"/>
            </w:pPr>
            <w:r>
              <w:rPr>
                <w:rFonts w:ascii="Aptos Narrow" w:hAnsi="Aptos Narrow"/>
                <w:sz w:val="22"/>
                <w:szCs w:val="22"/>
              </w:rPr>
              <w:t>Scope of Work</w:t>
            </w:r>
          </w:p>
        </w:tc>
        <w:tc>
          <w:tcPr>
            <w:tcW w:w="899" w:type="dxa"/>
            <w:tcBorders>
              <w:top w:val="nil"/>
              <w:left w:val="single" w:sz="4" w:space="0" w:color="auto"/>
              <w:bottom w:val="single" w:sz="4" w:space="0" w:color="auto"/>
              <w:right w:val="single" w:sz="4" w:space="0" w:color="auto"/>
            </w:tcBorders>
            <w:vAlign w:val="bottom"/>
          </w:tcPr>
          <w:p w14:paraId="4808B11A" w14:textId="590FEA5B" w:rsidR="00A35724" w:rsidRDefault="00A35724" w:rsidP="00A35724">
            <w:pPr>
              <w:pStyle w:val="Level1Body"/>
            </w:pPr>
            <w:r>
              <w:rPr>
                <w:rFonts w:ascii="Aptos Narrow" w:hAnsi="Aptos Narrow"/>
                <w:sz w:val="22"/>
                <w:szCs w:val="22"/>
              </w:rPr>
              <w:t>12</w:t>
            </w:r>
          </w:p>
        </w:tc>
        <w:tc>
          <w:tcPr>
            <w:tcW w:w="4115" w:type="dxa"/>
            <w:tcBorders>
              <w:top w:val="nil"/>
              <w:left w:val="single" w:sz="4" w:space="0" w:color="auto"/>
              <w:bottom w:val="single" w:sz="4" w:space="0" w:color="auto"/>
              <w:right w:val="single" w:sz="4" w:space="0" w:color="auto"/>
            </w:tcBorders>
            <w:vAlign w:val="bottom"/>
          </w:tcPr>
          <w:p w14:paraId="107F12CE" w14:textId="1437EEF9" w:rsidR="00A35724" w:rsidRPr="001546E9" w:rsidRDefault="00A35724" w:rsidP="00A35724">
            <w:r>
              <w:rPr>
                <w:rFonts w:ascii="Aptos Narrow" w:hAnsi="Aptos Narrow"/>
                <w:color w:val="000000"/>
                <w:sz w:val="22"/>
                <w:szCs w:val="22"/>
              </w:rPr>
              <w:t>How should repeat callers or families who decline services be managed?</w:t>
            </w:r>
          </w:p>
        </w:tc>
        <w:tc>
          <w:tcPr>
            <w:tcW w:w="2970" w:type="dxa"/>
            <w:vAlign w:val="center"/>
          </w:tcPr>
          <w:p w14:paraId="74F4076B" w14:textId="77777777" w:rsidR="007B6CB9" w:rsidRDefault="007B6CB9" w:rsidP="007B6CB9">
            <w:pPr>
              <w:pStyle w:val="Level1Body"/>
              <w:rPr>
                <w:rFonts w:cs="Arial"/>
              </w:rPr>
            </w:pPr>
            <w:r>
              <w:rPr>
                <w:rFonts w:cs="Arial"/>
              </w:rPr>
              <w:t xml:space="preserve">Vendor should propose operational strategies. The level of engagement or participation is the responsibility and choice of the family. </w:t>
            </w:r>
          </w:p>
          <w:p w14:paraId="760132F0" w14:textId="50CD974B" w:rsidR="00A35724" w:rsidRPr="00A75055" w:rsidRDefault="00A35724" w:rsidP="00A35724">
            <w:pPr>
              <w:pStyle w:val="Level1Body"/>
              <w:rPr>
                <w:rFonts w:cs="Arial"/>
              </w:rPr>
            </w:pPr>
          </w:p>
        </w:tc>
      </w:tr>
      <w:tr w:rsidR="00A35724" w14:paraId="3BE95ED2" w14:textId="77777777" w:rsidTr="004C29BC">
        <w:tc>
          <w:tcPr>
            <w:tcW w:w="985" w:type="dxa"/>
            <w:vAlign w:val="center"/>
          </w:tcPr>
          <w:p w14:paraId="528B7882" w14:textId="14410557" w:rsidR="00A35724" w:rsidRDefault="00A35724" w:rsidP="00A35724">
            <w:pPr>
              <w:pStyle w:val="Level1Body"/>
            </w:pPr>
            <w:r>
              <w:t>45.</w:t>
            </w:r>
          </w:p>
        </w:tc>
        <w:tc>
          <w:tcPr>
            <w:tcW w:w="1106" w:type="dxa"/>
            <w:tcBorders>
              <w:top w:val="nil"/>
              <w:left w:val="single" w:sz="4" w:space="0" w:color="auto"/>
              <w:bottom w:val="single" w:sz="4" w:space="0" w:color="auto"/>
              <w:right w:val="single" w:sz="4" w:space="0" w:color="auto"/>
            </w:tcBorders>
            <w:vAlign w:val="bottom"/>
          </w:tcPr>
          <w:p w14:paraId="4B9AE3C6" w14:textId="5CA6A615" w:rsidR="00A35724" w:rsidRDefault="00A35724" w:rsidP="00A35724">
            <w:pPr>
              <w:pStyle w:val="Level1Body"/>
            </w:pPr>
            <w:r>
              <w:rPr>
                <w:rFonts w:ascii="Aptos Narrow" w:hAnsi="Aptos Narrow"/>
                <w:sz w:val="22"/>
                <w:szCs w:val="22"/>
              </w:rPr>
              <w:t>Scope of Work</w:t>
            </w:r>
          </w:p>
        </w:tc>
        <w:tc>
          <w:tcPr>
            <w:tcW w:w="899" w:type="dxa"/>
            <w:tcBorders>
              <w:top w:val="nil"/>
              <w:left w:val="single" w:sz="4" w:space="0" w:color="auto"/>
              <w:bottom w:val="single" w:sz="4" w:space="0" w:color="auto"/>
              <w:right w:val="single" w:sz="4" w:space="0" w:color="auto"/>
            </w:tcBorders>
            <w:vAlign w:val="bottom"/>
          </w:tcPr>
          <w:p w14:paraId="102106E3" w14:textId="529E7994" w:rsidR="00A35724" w:rsidRDefault="00A35724" w:rsidP="00A35724">
            <w:pPr>
              <w:pStyle w:val="Level1Body"/>
            </w:pPr>
            <w:r>
              <w:rPr>
                <w:rFonts w:ascii="Aptos Narrow" w:hAnsi="Aptos Narrow"/>
                <w:sz w:val="22"/>
                <w:szCs w:val="22"/>
              </w:rPr>
              <w:t>12</w:t>
            </w:r>
          </w:p>
        </w:tc>
        <w:tc>
          <w:tcPr>
            <w:tcW w:w="4115" w:type="dxa"/>
            <w:tcBorders>
              <w:top w:val="nil"/>
              <w:left w:val="single" w:sz="4" w:space="0" w:color="auto"/>
              <w:bottom w:val="single" w:sz="4" w:space="0" w:color="auto"/>
              <w:right w:val="single" w:sz="4" w:space="0" w:color="auto"/>
            </w:tcBorders>
            <w:vAlign w:val="bottom"/>
          </w:tcPr>
          <w:p w14:paraId="5E11F1C7" w14:textId="40D78313" w:rsidR="00A35724" w:rsidRPr="001546E9" w:rsidRDefault="00A35724" w:rsidP="00A35724">
            <w:r>
              <w:rPr>
                <w:rFonts w:ascii="Aptos Narrow" w:hAnsi="Aptos Narrow"/>
                <w:color w:val="000000"/>
                <w:sz w:val="22"/>
                <w:szCs w:val="22"/>
              </w:rPr>
              <w:t xml:space="preserve">What is the expected protocol when a family’s needs exceed available community resources? </w:t>
            </w:r>
          </w:p>
        </w:tc>
        <w:tc>
          <w:tcPr>
            <w:tcW w:w="2970" w:type="dxa"/>
            <w:vAlign w:val="center"/>
          </w:tcPr>
          <w:p w14:paraId="71754BC9" w14:textId="3F23D530" w:rsidR="00A35724" w:rsidRPr="00A75055" w:rsidRDefault="003C3946" w:rsidP="00A35724">
            <w:pPr>
              <w:pStyle w:val="Level1Body"/>
              <w:rPr>
                <w:rFonts w:cs="Arial"/>
              </w:rPr>
            </w:pPr>
            <w:r>
              <w:rPr>
                <w:rFonts w:cs="Arial"/>
              </w:rPr>
              <w:t>T</w:t>
            </w:r>
            <w:r w:rsidR="007B6CB9">
              <w:rPr>
                <w:rFonts w:cs="Arial"/>
              </w:rPr>
              <w:t xml:space="preserve">he vendor should have a method to monitor and report </w:t>
            </w:r>
            <w:r w:rsidR="005470F1">
              <w:rPr>
                <w:rFonts w:cs="Arial"/>
              </w:rPr>
              <w:t xml:space="preserve">unmet resource needs by area - </w:t>
            </w:r>
            <w:r w:rsidR="007B6CB9">
              <w:rPr>
                <w:rFonts w:cs="Arial"/>
              </w:rPr>
              <w:t>See Section V. Subsection D. Scope of Work</w:t>
            </w:r>
          </w:p>
        </w:tc>
      </w:tr>
      <w:tr w:rsidR="00A35724" w14:paraId="2A122363" w14:textId="77777777" w:rsidTr="004C29BC">
        <w:tc>
          <w:tcPr>
            <w:tcW w:w="985" w:type="dxa"/>
            <w:vAlign w:val="center"/>
          </w:tcPr>
          <w:p w14:paraId="537D5B2C" w14:textId="6BBC24B1" w:rsidR="00A35724" w:rsidRDefault="00A35724" w:rsidP="00A35724">
            <w:pPr>
              <w:pStyle w:val="Level1Body"/>
            </w:pPr>
            <w:r>
              <w:lastRenderedPageBreak/>
              <w:t>46</w:t>
            </w:r>
          </w:p>
        </w:tc>
        <w:tc>
          <w:tcPr>
            <w:tcW w:w="1106" w:type="dxa"/>
            <w:tcBorders>
              <w:top w:val="nil"/>
              <w:left w:val="single" w:sz="4" w:space="0" w:color="auto"/>
              <w:bottom w:val="single" w:sz="4" w:space="0" w:color="auto"/>
              <w:right w:val="single" w:sz="4" w:space="0" w:color="auto"/>
            </w:tcBorders>
            <w:vAlign w:val="bottom"/>
          </w:tcPr>
          <w:p w14:paraId="0B1F8805" w14:textId="003E4B39" w:rsidR="00A35724" w:rsidRDefault="00A35724" w:rsidP="00A35724">
            <w:pPr>
              <w:pStyle w:val="Level1Body"/>
            </w:pPr>
            <w:r>
              <w:rPr>
                <w:rFonts w:ascii="Aptos Narrow" w:hAnsi="Aptos Narrow"/>
                <w:sz w:val="22"/>
                <w:szCs w:val="22"/>
              </w:rPr>
              <w:t>Performance and Quality Measures</w:t>
            </w:r>
          </w:p>
        </w:tc>
        <w:tc>
          <w:tcPr>
            <w:tcW w:w="899" w:type="dxa"/>
            <w:tcBorders>
              <w:top w:val="nil"/>
              <w:left w:val="single" w:sz="4" w:space="0" w:color="auto"/>
              <w:bottom w:val="single" w:sz="4" w:space="0" w:color="auto"/>
              <w:right w:val="single" w:sz="4" w:space="0" w:color="auto"/>
            </w:tcBorders>
            <w:vAlign w:val="bottom"/>
          </w:tcPr>
          <w:p w14:paraId="53B1E3E8" w14:textId="24AAF869" w:rsidR="00A35724" w:rsidRDefault="00A35724" w:rsidP="00A35724">
            <w:pPr>
              <w:pStyle w:val="Level1Body"/>
            </w:pPr>
            <w:r>
              <w:rPr>
                <w:rFonts w:ascii="Aptos Narrow" w:hAnsi="Aptos Narrow"/>
                <w:sz w:val="22"/>
                <w:szCs w:val="22"/>
              </w:rPr>
              <w:t>12</w:t>
            </w:r>
          </w:p>
        </w:tc>
        <w:tc>
          <w:tcPr>
            <w:tcW w:w="4115" w:type="dxa"/>
            <w:tcBorders>
              <w:top w:val="nil"/>
              <w:left w:val="single" w:sz="4" w:space="0" w:color="auto"/>
              <w:bottom w:val="single" w:sz="4" w:space="0" w:color="auto"/>
              <w:right w:val="single" w:sz="4" w:space="0" w:color="auto"/>
            </w:tcBorders>
            <w:vAlign w:val="bottom"/>
          </w:tcPr>
          <w:p w14:paraId="6A812F0B" w14:textId="26CC47B8" w:rsidR="00A35724" w:rsidRPr="001546E9" w:rsidRDefault="00A35724" w:rsidP="00A35724">
            <w:r>
              <w:rPr>
                <w:rFonts w:ascii="Aptos Narrow" w:hAnsi="Aptos Narrow"/>
                <w:color w:val="000000"/>
                <w:sz w:val="22"/>
                <w:szCs w:val="22"/>
              </w:rPr>
              <w:t xml:space="preserve">What quality-assurance and case-review standards will DHHS require for coaching and escalation </w:t>
            </w:r>
            <w:commentRangeStart w:id="7"/>
            <w:commentRangeStart w:id="8"/>
            <w:r>
              <w:rPr>
                <w:rFonts w:ascii="Aptos Narrow" w:hAnsi="Aptos Narrow"/>
                <w:color w:val="000000"/>
                <w:sz w:val="22"/>
                <w:szCs w:val="22"/>
              </w:rPr>
              <w:t>services</w:t>
            </w:r>
            <w:commentRangeEnd w:id="7"/>
            <w:r w:rsidR="003C3946">
              <w:rPr>
                <w:rStyle w:val="CommentReference"/>
              </w:rPr>
              <w:commentReference w:id="7"/>
            </w:r>
            <w:commentRangeEnd w:id="8"/>
            <w:r w:rsidR="00070596">
              <w:rPr>
                <w:rStyle w:val="CommentReference"/>
              </w:rPr>
              <w:commentReference w:id="8"/>
            </w:r>
            <w:r>
              <w:rPr>
                <w:rFonts w:ascii="Aptos Narrow" w:hAnsi="Aptos Narrow"/>
                <w:color w:val="000000"/>
                <w:sz w:val="22"/>
                <w:szCs w:val="22"/>
              </w:rPr>
              <w:t>?</w:t>
            </w:r>
          </w:p>
        </w:tc>
        <w:tc>
          <w:tcPr>
            <w:tcW w:w="2970" w:type="dxa"/>
            <w:vAlign w:val="center"/>
          </w:tcPr>
          <w:p w14:paraId="78F6AB2F" w14:textId="3209AA16" w:rsidR="00A35724" w:rsidRPr="00A75055" w:rsidRDefault="003C3946" w:rsidP="00A35724">
            <w:pPr>
              <w:pStyle w:val="Level1Body"/>
              <w:rPr>
                <w:rFonts w:cs="Arial"/>
              </w:rPr>
            </w:pPr>
            <w:r>
              <w:rPr>
                <w:rFonts w:cs="Arial"/>
              </w:rPr>
              <w:t xml:space="preserve">See Section V. </w:t>
            </w:r>
            <w:r w:rsidR="003E6EE3">
              <w:rPr>
                <w:rFonts w:cs="Arial"/>
              </w:rPr>
              <w:t>(</w:t>
            </w:r>
            <w:r>
              <w:rPr>
                <w:rFonts w:cs="Arial"/>
              </w:rPr>
              <w:t>E</w:t>
            </w:r>
            <w:r w:rsidR="003E6EE3">
              <w:rPr>
                <w:rFonts w:cs="Arial"/>
              </w:rPr>
              <w:t>)(2)(E)</w:t>
            </w:r>
            <w:r>
              <w:rPr>
                <w:rFonts w:cs="Arial"/>
              </w:rPr>
              <w:t xml:space="preserve">. Technical Requirements, which requires a proposed quality assurance methodology. </w:t>
            </w:r>
            <w:r w:rsidR="003E6EE3">
              <w:rPr>
                <w:rFonts w:cs="Arial"/>
              </w:rPr>
              <w:t>The standards are to be developed with the awarded vendor.</w:t>
            </w:r>
          </w:p>
        </w:tc>
      </w:tr>
      <w:tr w:rsidR="00A35724" w14:paraId="6D21B26E" w14:textId="77777777" w:rsidTr="004C29BC">
        <w:tc>
          <w:tcPr>
            <w:tcW w:w="985" w:type="dxa"/>
            <w:vAlign w:val="center"/>
          </w:tcPr>
          <w:p w14:paraId="21C70DF4" w14:textId="47B3CA94" w:rsidR="00A35724" w:rsidRDefault="00A35724" w:rsidP="00A35724">
            <w:pPr>
              <w:pStyle w:val="Level1Body"/>
            </w:pPr>
            <w:r>
              <w:t>47.</w:t>
            </w:r>
          </w:p>
        </w:tc>
        <w:tc>
          <w:tcPr>
            <w:tcW w:w="1106" w:type="dxa"/>
            <w:tcBorders>
              <w:top w:val="nil"/>
              <w:left w:val="single" w:sz="4" w:space="0" w:color="auto"/>
              <w:bottom w:val="single" w:sz="4" w:space="0" w:color="auto"/>
              <w:right w:val="single" w:sz="4" w:space="0" w:color="auto"/>
            </w:tcBorders>
            <w:vAlign w:val="bottom"/>
          </w:tcPr>
          <w:p w14:paraId="6C6F0967" w14:textId="70D88A25" w:rsidR="00A35724" w:rsidRDefault="00A35724" w:rsidP="00A35724">
            <w:pPr>
              <w:pStyle w:val="Level1Body"/>
            </w:pPr>
            <w:r>
              <w:rPr>
                <w:rFonts w:ascii="Aptos Narrow" w:hAnsi="Aptos Narrow"/>
                <w:sz w:val="22"/>
                <w:szCs w:val="22"/>
              </w:rPr>
              <w:t xml:space="preserve">Performance </w:t>
            </w:r>
            <w:proofErr w:type="spellStart"/>
            <w:r>
              <w:rPr>
                <w:rFonts w:ascii="Aptos Narrow" w:hAnsi="Aptos Narrow"/>
                <w:sz w:val="22"/>
                <w:szCs w:val="22"/>
              </w:rPr>
              <w:t>Evalutaiton</w:t>
            </w:r>
            <w:proofErr w:type="spellEnd"/>
            <w:r>
              <w:rPr>
                <w:rFonts w:ascii="Aptos Narrow" w:hAnsi="Aptos Narrow"/>
                <w:sz w:val="22"/>
                <w:szCs w:val="22"/>
              </w:rPr>
              <w:t xml:space="preserve"> Criteria</w:t>
            </w:r>
          </w:p>
        </w:tc>
        <w:tc>
          <w:tcPr>
            <w:tcW w:w="899" w:type="dxa"/>
            <w:tcBorders>
              <w:top w:val="nil"/>
              <w:left w:val="single" w:sz="4" w:space="0" w:color="auto"/>
              <w:bottom w:val="single" w:sz="4" w:space="0" w:color="auto"/>
              <w:right w:val="single" w:sz="4" w:space="0" w:color="auto"/>
            </w:tcBorders>
            <w:vAlign w:val="bottom"/>
          </w:tcPr>
          <w:p w14:paraId="7AC8A45C" w14:textId="4E089F39" w:rsidR="00A35724" w:rsidRDefault="00A35724" w:rsidP="00A35724">
            <w:pPr>
              <w:pStyle w:val="Level1Body"/>
            </w:pPr>
            <w:r>
              <w:rPr>
                <w:rFonts w:ascii="Aptos Narrow" w:hAnsi="Aptos Narrow"/>
                <w:sz w:val="22"/>
                <w:szCs w:val="22"/>
              </w:rPr>
              <w:t>13</w:t>
            </w:r>
          </w:p>
        </w:tc>
        <w:tc>
          <w:tcPr>
            <w:tcW w:w="4115" w:type="dxa"/>
            <w:tcBorders>
              <w:top w:val="nil"/>
              <w:left w:val="single" w:sz="4" w:space="0" w:color="auto"/>
              <w:bottom w:val="single" w:sz="4" w:space="0" w:color="auto"/>
              <w:right w:val="single" w:sz="4" w:space="0" w:color="auto"/>
            </w:tcBorders>
            <w:vAlign w:val="bottom"/>
          </w:tcPr>
          <w:p w14:paraId="7E5645A5" w14:textId="05E83331" w:rsidR="00A35724" w:rsidRPr="001546E9" w:rsidRDefault="00A35724" w:rsidP="00A35724">
            <w:r>
              <w:rPr>
                <w:rFonts w:ascii="Aptos Narrow" w:hAnsi="Aptos Narrow"/>
                <w:color w:val="000000"/>
                <w:sz w:val="22"/>
                <w:szCs w:val="22"/>
              </w:rPr>
              <w:t>How will DHHS evaluate coaching and escalation outcomes relative to basic call metrics? Will quality and stability outcomes weigh differently than call volume?</w:t>
            </w:r>
          </w:p>
        </w:tc>
        <w:tc>
          <w:tcPr>
            <w:tcW w:w="2970" w:type="dxa"/>
            <w:vAlign w:val="center"/>
          </w:tcPr>
          <w:p w14:paraId="4EBABE41" w14:textId="51E49959" w:rsidR="00A35724" w:rsidRPr="00A75055" w:rsidRDefault="003C3946" w:rsidP="00A35724">
            <w:pPr>
              <w:pStyle w:val="Level1Body"/>
              <w:rPr>
                <w:rFonts w:cs="Arial"/>
              </w:rPr>
            </w:pPr>
            <w:r>
              <w:rPr>
                <w:rFonts w:cs="Arial"/>
              </w:rPr>
              <w:t xml:space="preserve">See </w:t>
            </w:r>
            <w:r w:rsidR="0025387A">
              <w:rPr>
                <w:rFonts w:cs="Arial"/>
              </w:rPr>
              <w:t>response to #46.</w:t>
            </w:r>
            <w:r>
              <w:rPr>
                <w:rFonts w:cs="Arial"/>
              </w:rPr>
              <w:t xml:space="preserve"> </w:t>
            </w:r>
          </w:p>
        </w:tc>
      </w:tr>
      <w:tr w:rsidR="00A35724" w14:paraId="36E57AE7" w14:textId="77777777" w:rsidTr="004C29BC">
        <w:tc>
          <w:tcPr>
            <w:tcW w:w="985" w:type="dxa"/>
            <w:vAlign w:val="center"/>
          </w:tcPr>
          <w:p w14:paraId="0D418290" w14:textId="6780F8FF" w:rsidR="00A35724" w:rsidRDefault="00A35724" w:rsidP="00A35724">
            <w:pPr>
              <w:pStyle w:val="Level1Body"/>
            </w:pPr>
            <w:r>
              <w:t>48</w:t>
            </w:r>
          </w:p>
        </w:tc>
        <w:tc>
          <w:tcPr>
            <w:tcW w:w="1106" w:type="dxa"/>
            <w:tcBorders>
              <w:top w:val="nil"/>
              <w:left w:val="single" w:sz="4" w:space="0" w:color="auto"/>
              <w:bottom w:val="single" w:sz="4" w:space="0" w:color="auto"/>
              <w:right w:val="single" w:sz="4" w:space="0" w:color="auto"/>
            </w:tcBorders>
            <w:vAlign w:val="bottom"/>
          </w:tcPr>
          <w:p w14:paraId="253A8C35" w14:textId="3E388F60" w:rsidR="00A35724" w:rsidRDefault="00A35724" w:rsidP="00A35724">
            <w:pPr>
              <w:pStyle w:val="Level1Body"/>
            </w:pPr>
            <w:r>
              <w:rPr>
                <w:rFonts w:ascii="Aptos Narrow" w:hAnsi="Aptos Narrow"/>
                <w:sz w:val="22"/>
                <w:szCs w:val="22"/>
              </w:rPr>
              <w:t>Performance Evaluation Criteria</w:t>
            </w:r>
          </w:p>
        </w:tc>
        <w:tc>
          <w:tcPr>
            <w:tcW w:w="899" w:type="dxa"/>
            <w:tcBorders>
              <w:top w:val="nil"/>
              <w:left w:val="single" w:sz="4" w:space="0" w:color="auto"/>
              <w:bottom w:val="single" w:sz="4" w:space="0" w:color="auto"/>
              <w:right w:val="single" w:sz="4" w:space="0" w:color="auto"/>
            </w:tcBorders>
            <w:vAlign w:val="bottom"/>
          </w:tcPr>
          <w:p w14:paraId="52218214" w14:textId="3BD127B2" w:rsidR="00A35724" w:rsidRDefault="00A35724" w:rsidP="00A35724">
            <w:pPr>
              <w:pStyle w:val="Level1Body"/>
            </w:pPr>
            <w:r>
              <w:rPr>
                <w:rFonts w:ascii="Aptos Narrow" w:hAnsi="Aptos Narrow"/>
                <w:sz w:val="22"/>
                <w:szCs w:val="22"/>
              </w:rPr>
              <w:t>13</w:t>
            </w:r>
          </w:p>
        </w:tc>
        <w:tc>
          <w:tcPr>
            <w:tcW w:w="4115" w:type="dxa"/>
            <w:tcBorders>
              <w:top w:val="nil"/>
              <w:left w:val="single" w:sz="4" w:space="0" w:color="auto"/>
              <w:bottom w:val="single" w:sz="4" w:space="0" w:color="auto"/>
              <w:right w:val="single" w:sz="4" w:space="0" w:color="auto"/>
            </w:tcBorders>
            <w:vAlign w:val="bottom"/>
          </w:tcPr>
          <w:p w14:paraId="6A881546" w14:textId="38008E02" w:rsidR="00A35724" w:rsidRPr="001546E9" w:rsidRDefault="00A35724" w:rsidP="00A35724">
            <w:r>
              <w:rPr>
                <w:rFonts w:ascii="Aptos Narrow" w:hAnsi="Aptos Narrow"/>
                <w:color w:val="000000"/>
                <w:sz w:val="22"/>
                <w:szCs w:val="22"/>
              </w:rPr>
              <w:t>How does DHHS define a successful connection to services—initial referral, verified engagement, or sustained participation?</w:t>
            </w:r>
          </w:p>
        </w:tc>
        <w:tc>
          <w:tcPr>
            <w:tcW w:w="2970" w:type="dxa"/>
            <w:vAlign w:val="center"/>
          </w:tcPr>
          <w:p w14:paraId="524BDBF6" w14:textId="164D116B" w:rsidR="00A35724" w:rsidRDefault="009E5ED0" w:rsidP="00A35724">
            <w:pPr>
              <w:pStyle w:val="Level1Body"/>
              <w:rPr>
                <w:rFonts w:cs="Arial"/>
              </w:rPr>
            </w:pPr>
            <w:r>
              <w:rPr>
                <w:rFonts w:cs="Arial"/>
              </w:rPr>
              <w:t xml:space="preserve">The intended outcome is to ensure the family is directly connected to resources that are needed. The level of engagement or participation is the choice of the family. </w:t>
            </w:r>
          </w:p>
          <w:p w14:paraId="01A520BC" w14:textId="78083A96" w:rsidR="009E5ED0" w:rsidRPr="00A75055" w:rsidRDefault="009E5ED0" w:rsidP="00A35724">
            <w:pPr>
              <w:pStyle w:val="Level1Body"/>
              <w:rPr>
                <w:rFonts w:cs="Arial"/>
              </w:rPr>
            </w:pPr>
          </w:p>
        </w:tc>
      </w:tr>
      <w:tr w:rsidR="00A35724" w14:paraId="165C6295" w14:textId="77777777" w:rsidTr="004C29BC">
        <w:tc>
          <w:tcPr>
            <w:tcW w:w="985" w:type="dxa"/>
            <w:vAlign w:val="center"/>
          </w:tcPr>
          <w:p w14:paraId="2D722C08" w14:textId="1820F70F" w:rsidR="00A35724" w:rsidRDefault="00A35724" w:rsidP="00A35724">
            <w:pPr>
              <w:pStyle w:val="Level1Body"/>
            </w:pPr>
            <w:r>
              <w:t>49</w:t>
            </w:r>
          </w:p>
        </w:tc>
        <w:tc>
          <w:tcPr>
            <w:tcW w:w="1106" w:type="dxa"/>
            <w:tcBorders>
              <w:top w:val="nil"/>
              <w:left w:val="single" w:sz="4" w:space="0" w:color="auto"/>
              <w:bottom w:val="single" w:sz="4" w:space="0" w:color="auto"/>
              <w:right w:val="single" w:sz="4" w:space="0" w:color="auto"/>
            </w:tcBorders>
            <w:vAlign w:val="bottom"/>
          </w:tcPr>
          <w:p w14:paraId="100FED53" w14:textId="1AE12753" w:rsidR="00A35724" w:rsidRDefault="00A35724" w:rsidP="00A35724">
            <w:pPr>
              <w:pStyle w:val="Level1Body"/>
            </w:pPr>
            <w:r>
              <w:rPr>
                <w:rFonts w:ascii="Aptos Narrow" w:hAnsi="Aptos Narrow"/>
                <w:sz w:val="22"/>
                <w:szCs w:val="22"/>
              </w:rPr>
              <w:t>Performance Evaluation Criteria</w:t>
            </w:r>
          </w:p>
        </w:tc>
        <w:tc>
          <w:tcPr>
            <w:tcW w:w="899" w:type="dxa"/>
            <w:tcBorders>
              <w:top w:val="nil"/>
              <w:left w:val="single" w:sz="4" w:space="0" w:color="auto"/>
              <w:bottom w:val="single" w:sz="4" w:space="0" w:color="auto"/>
              <w:right w:val="single" w:sz="4" w:space="0" w:color="auto"/>
            </w:tcBorders>
            <w:vAlign w:val="bottom"/>
          </w:tcPr>
          <w:p w14:paraId="4E104864" w14:textId="61ECB745" w:rsidR="00A35724" w:rsidRDefault="00A35724" w:rsidP="00A35724">
            <w:pPr>
              <w:pStyle w:val="Level1Body"/>
            </w:pPr>
            <w:r>
              <w:rPr>
                <w:rFonts w:ascii="Aptos Narrow" w:hAnsi="Aptos Narrow"/>
                <w:sz w:val="22"/>
                <w:szCs w:val="22"/>
              </w:rPr>
              <w:t>13</w:t>
            </w:r>
          </w:p>
        </w:tc>
        <w:tc>
          <w:tcPr>
            <w:tcW w:w="4115" w:type="dxa"/>
            <w:tcBorders>
              <w:top w:val="nil"/>
              <w:left w:val="single" w:sz="4" w:space="0" w:color="auto"/>
              <w:bottom w:val="single" w:sz="4" w:space="0" w:color="auto"/>
              <w:right w:val="single" w:sz="4" w:space="0" w:color="auto"/>
            </w:tcBorders>
            <w:vAlign w:val="bottom"/>
          </w:tcPr>
          <w:p w14:paraId="61B609DB" w14:textId="0854A6D7" w:rsidR="00A35724" w:rsidRPr="001546E9" w:rsidRDefault="00A35724" w:rsidP="00A35724">
            <w:r>
              <w:rPr>
                <w:rFonts w:ascii="Aptos Narrow" w:hAnsi="Aptos Narrow"/>
                <w:color w:val="000000"/>
                <w:sz w:val="22"/>
                <w:szCs w:val="22"/>
              </w:rPr>
              <w:t xml:space="preserve">What performance metrics would trigger contract review or modification, and can compensation adjust if call volume exceeds projections? </w:t>
            </w:r>
          </w:p>
        </w:tc>
        <w:tc>
          <w:tcPr>
            <w:tcW w:w="2970" w:type="dxa"/>
            <w:vAlign w:val="center"/>
          </w:tcPr>
          <w:p w14:paraId="71101239" w14:textId="3B23CBE7" w:rsidR="00E32BE5" w:rsidRPr="00E32BE5" w:rsidRDefault="00E32BE5" w:rsidP="00E32BE5">
            <w:pPr>
              <w:pStyle w:val="NormalWeb"/>
              <w:spacing w:before="180" w:beforeAutospacing="0" w:after="180" w:afterAutospacing="0"/>
              <w:rPr>
                <w:rFonts w:ascii="Arial" w:hAnsi="Arial" w:cs="Arial"/>
                <w:sz w:val="20"/>
                <w:szCs w:val="20"/>
              </w:rPr>
            </w:pPr>
            <w:r w:rsidRPr="00E32BE5">
              <w:rPr>
                <w:rFonts w:ascii="Arial" w:hAnsi="Arial" w:cs="Arial"/>
                <w:sz w:val="20"/>
                <w:szCs w:val="20"/>
              </w:rPr>
              <w:t xml:space="preserve">Performance will be monitored through the measures and deliverables outlined in the awarded contract and project plan. </w:t>
            </w:r>
            <w:r w:rsidRPr="00E32BE5">
              <w:rPr>
                <w:rFonts w:ascii="Arial" w:hAnsi="Arial" w:cs="Arial"/>
                <w:sz w:val="20"/>
                <w:szCs w:val="20"/>
              </w:rPr>
              <w:br/>
            </w:r>
            <w:r w:rsidRPr="00E32BE5">
              <w:rPr>
                <w:rFonts w:ascii="Arial" w:hAnsi="Arial" w:cs="Arial"/>
                <w:sz w:val="20"/>
                <w:szCs w:val="20"/>
              </w:rPr>
              <w:br/>
              <w:t xml:space="preserve">If call volume or service demand materially exceeds projections established in the awarded proposal and verified through performance reporting, DHHS may review the contract for potential adjustment. Any compensation changes must be negotiated through a formal contract amendment and are subject to funding availability and State approval. </w:t>
            </w:r>
          </w:p>
          <w:p w14:paraId="1FA4F51F" w14:textId="6D1ECF0E" w:rsidR="00E32BE5" w:rsidRPr="00E32BE5" w:rsidRDefault="00E32BE5" w:rsidP="00A35724">
            <w:pPr>
              <w:pStyle w:val="Level1Body"/>
              <w:rPr>
                <w:rFonts w:cs="Arial"/>
              </w:rPr>
            </w:pPr>
          </w:p>
        </w:tc>
      </w:tr>
      <w:tr w:rsidR="00A35724" w14:paraId="4655CEB0" w14:textId="77777777" w:rsidTr="004C29BC">
        <w:tc>
          <w:tcPr>
            <w:tcW w:w="985" w:type="dxa"/>
            <w:vAlign w:val="center"/>
          </w:tcPr>
          <w:p w14:paraId="5DCF3E21" w14:textId="3AA4594D" w:rsidR="00A35724" w:rsidRDefault="00A35724" w:rsidP="00A35724">
            <w:pPr>
              <w:pStyle w:val="Level1Body"/>
            </w:pPr>
            <w:r>
              <w:t>50</w:t>
            </w:r>
          </w:p>
        </w:tc>
        <w:tc>
          <w:tcPr>
            <w:tcW w:w="1106" w:type="dxa"/>
            <w:tcBorders>
              <w:top w:val="nil"/>
              <w:left w:val="single" w:sz="4" w:space="0" w:color="auto"/>
              <w:bottom w:val="single" w:sz="4" w:space="0" w:color="auto"/>
              <w:right w:val="single" w:sz="4" w:space="0" w:color="auto"/>
            </w:tcBorders>
            <w:vAlign w:val="bottom"/>
          </w:tcPr>
          <w:p w14:paraId="728F6934" w14:textId="4AAE5FA3" w:rsidR="00A35724" w:rsidRDefault="00A35724" w:rsidP="00A35724">
            <w:pPr>
              <w:pStyle w:val="Level1Body"/>
            </w:pPr>
            <w:r>
              <w:rPr>
                <w:rFonts w:ascii="Aptos Narrow" w:hAnsi="Aptos Narrow"/>
                <w:sz w:val="22"/>
                <w:szCs w:val="22"/>
              </w:rPr>
              <w:t xml:space="preserve">Performance </w:t>
            </w:r>
            <w:proofErr w:type="spellStart"/>
            <w:r>
              <w:rPr>
                <w:rFonts w:ascii="Aptos Narrow" w:hAnsi="Aptos Narrow"/>
                <w:sz w:val="22"/>
                <w:szCs w:val="22"/>
              </w:rPr>
              <w:t>Evalution</w:t>
            </w:r>
            <w:proofErr w:type="spellEnd"/>
            <w:r>
              <w:rPr>
                <w:rFonts w:ascii="Aptos Narrow" w:hAnsi="Aptos Narrow"/>
                <w:sz w:val="22"/>
                <w:szCs w:val="22"/>
              </w:rPr>
              <w:t xml:space="preserve"> Criteria </w:t>
            </w:r>
          </w:p>
        </w:tc>
        <w:tc>
          <w:tcPr>
            <w:tcW w:w="899" w:type="dxa"/>
            <w:tcBorders>
              <w:top w:val="nil"/>
              <w:left w:val="single" w:sz="4" w:space="0" w:color="auto"/>
              <w:bottom w:val="single" w:sz="4" w:space="0" w:color="auto"/>
              <w:right w:val="single" w:sz="4" w:space="0" w:color="auto"/>
            </w:tcBorders>
            <w:vAlign w:val="bottom"/>
          </w:tcPr>
          <w:p w14:paraId="02C3DB58" w14:textId="513FC994" w:rsidR="00A35724" w:rsidRDefault="00A35724" w:rsidP="00A35724">
            <w:pPr>
              <w:pStyle w:val="Level1Body"/>
            </w:pPr>
            <w:r>
              <w:rPr>
                <w:rFonts w:ascii="Aptos Narrow" w:hAnsi="Aptos Narrow"/>
                <w:sz w:val="22"/>
                <w:szCs w:val="22"/>
              </w:rPr>
              <w:t>13</w:t>
            </w:r>
          </w:p>
        </w:tc>
        <w:tc>
          <w:tcPr>
            <w:tcW w:w="4115" w:type="dxa"/>
            <w:tcBorders>
              <w:top w:val="nil"/>
              <w:left w:val="single" w:sz="4" w:space="0" w:color="auto"/>
              <w:bottom w:val="single" w:sz="4" w:space="0" w:color="auto"/>
              <w:right w:val="single" w:sz="4" w:space="0" w:color="auto"/>
            </w:tcBorders>
            <w:vAlign w:val="bottom"/>
          </w:tcPr>
          <w:p w14:paraId="2EC25E5D" w14:textId="32913DDA" w:rsidR="00A35724" w:rsidRPr="001546E9" w:rsidRDefault="00A35724" w:rsidP="00A35724">
            <w:r>
              <w:rPr>
                <w:rFonts w:ascii="Aptos Narrow" w:hAnsi="Aptos Narrow"/>
                <w:color w:val="000000"/>
                <w:sz w:val="22"/>
                <w:szCs w:val="22"/>
              </w:rPr>
              <w:t>What KPIs will apply specifically to escalation and coaching services versus general call center operations?</w:t>
            </w:r>
          </w:p>
        </w:tc>
        <w:tc>
          <w:tcPr>
            <w:tcW w:w="2970" w:type="dxa"/>
            <w:vAlign w:val="center"/>
          </w:tcPr>
          <w:p w14:paraId="514E4365" w14:textId="77777777" w:rsidR="00A35724" w:rsidRDefault="006B74B6" w:rsidP="00A35724">
            <w:pPr>
              <w:pStyle w:val="Level1Body"/>
              <w:rPr>
                <w:rFonts w:cs="Arial"/>
              </w:rPr>
            </w:pPr>
            <w:r>
              <w:rPr>
                <w:rFonts w:cs="Arial"/>
              </w:rPr>
              <w:t xml:space="preserve">RFP does not define escalation and coaching services. </w:t>
            </w:r>
          </w:p>
          <w:p w14:paraId="71AAF3BF" w14:textId="1BD66CE6" w:rsidR="006B74B6" w:rsidRPr="00A75055" w:rsidRDefault="006B74B6" w:rsidP="00A35724">
            <w:pPr>
              <w:pStyle w:val="Level1Body"/>
              <w:rPr>
                <w:rFonts w:cs="Arial"/>
              </w:rPr>
            </w:pPr>
            <w:r>
              <w:rPr>
                <w:rFonts w:cs="Arial"/>
              </w:rPr>
              <w:t xml:space="preserve">Reporting and performance monitoring </w:t>
            </w:r>
            <w:r w:rsidR="005B1DF9">
              <w:rPr>
                <w:rFonts w:cs="Arial"/>
              </w:rPr>
              <w:t>are</w:t>
            </w:r>
            <w:r>
              <w:rPr>
                <w:rFonts w:cs="Arial"/>
              </w:rPr>
              <w:t xml:space="preserve"> noted under Section V. Subsection E. Technical Requirements. </w:t>
            </w:r>
          </w:p>
        </w:tc>
      </w:tr>
      <w:tr w:rsidR="00A35724" w14:paraId="727ED7F7" w14:textId="77777777" w:rsidTr="004C29BC">
        <w:tc>
          <w:tcPr>
            <w:tcW w:w="985" w:type="dxa"/>
            <w:vAlign w:val="center"/>
          </w:tcPr>
          <w:p w14:paraId="1728CBB9" w14:textId="5A5ECAE3" w:rsidR="00A35724" w:rsidRDefault="00A35724" w:rsidP="00A35724">
            <w:pPr>
              <w:pStyle w:val="Level1Body"/>
            </w:pPr>
            <w:r>
              <w:t>51</w:t>
            </w:r>
          </w:p>
        </w:tc>
        <w:tc>
          <w:tcPr>
            <w:tcW w:w="1106" w:type="dxa"/>
            <w:tcBorders>
              <w:top w:val="nil"/>
              <w:left w:val="single" w:sz="4" w:space="0" w:color="auto"/>
              <w:bottom w:val="single" w:sz="4" w:space="0" w:color="auto"/>
              <w:right w:val="single" w:sz="4" w:space="0" w:color="auto"/>
            </w:tcBorders>
            <w:vAlign w:val="bottom"/>
          </w:tcPr>
          <w:p w14:paraId="131C3653" w14:textId="1E97CACE" w:rsidR="00A35724" w:rsidRDefault="00A35724" w:rsidP="00A35724">
            <w:pPr>
              <w:pStyle w:val="Level1Body"/>
            </w:pPr>
            <w:r>
              <w:rPr>
                <w:rFonts w:ascii="Aptos Narrow" w:hAnsi="Aptos Narrow"/>
                <w:sz w:val="22"/>
                <w:szCs w:val="22"/>
              </w:rPr>
              <w:t>Section V11 - Terms and Conditions</w:t>
            </w:r>
          </w:p>
        </w:tc>
        <w:tc>
          <w:tcPr>
            <w:tcW w:w="899" w:type="dxa"/>
            <w:tcBorders>
              <w:top w:val="nil"/>
              <w:left w:val="single" w:sz="4" w:space="0" w:color="auto"/>
              <w:bottom w:val="single" w:sz="4" w:space="0" w:color="auto"/>
              <w:right w:val="single" w:sz="4" w:space="0" w:color="auto"/>
            </w:tcBorders>
            <w:vAlign w:val="bottom"/>
          </w:tcPr>
          <w:p w14:paraId="3C5CD7E2" w14:textId="172501BE" w:rsidR="00A35724" w:rsidRDefault="00A35724" w:rsidP="00A35724">
            <w:pPr>
              <w:pStyle w:val="Level1Body"/>
            </w:pPr>
            <w:r>
              <w:rPr>
                <w:rFonts w:ascii="Aptos Narrow" w:hAnsi="Aptos Narrow"/>
                <w:sz w:val="22"/>
                <w:szCs w:val="22"/>
              </w:rPr>
              <w:t>15</w:t>
            </w:r>
          </w:p>
        </w:tc>
        <w:tc>
          <w:tcPr>
            <w:tcW w:w="4115" w:type="dxa"/>
            <w:tcBorders>
              <w:top w:val="nil"/>
              <w:left w:val="single" w:sz="4" w:space="0" w:color="auto"/>
              <w:bottom w:val="single" w:sz="4" w:space="0" w:color="auto"/>
              <w:right w:val="single" w:sz="4" w:space="0" w:color="auto"/>
            </w:tcBorders>
            <w:vAlign w:val="bottom"/>
          </w:tcPr>
          <w:p w14:paraId="50D2C8C0" w14:textId="08FEB36F" w:rsidR="00A35724" w:rsidRPr="001546E9" w:rsidRDefault="00A35724" w:rsidP="00A35724">
            <w:r>
              <w:rPr>
                <w:rFonts w:ascii="Aptos Narrow" w:hAnsi="Aptos Narrow"/>
                <w:color w:val="000000"/>
                <w:sz w:val="22"/>
                <w:szCs w:val="22"/>
              </w:rPr>
              <w:t>Will DHHS accept proposals from multiple vendors working as a team (e.g., call-center operations and specialized coaching services) with clearly defined roles and separate budget lines?</w:t>
            </w:r>
          </w:p>
        </w:tc>
        <w:tc>
          <w:tcPr>
            <w:tcW w:w="2970" w:type="dxa"/>
            <w:vAlign w:val="center"/>
          </w:tcPr>
          <w:p w14:paraId="33AD1151" w14:textId="49DBC76B" w:rsidR="006B74B6" w:rsidRPr="0029142A" w:rsidRDefault="009E5ED0" w:rsidP="00A35724">
            <w:pPr>
              <w:pStyle w:val="Level1Body"/>
              <w:rPr>
                <w:rFonts w:cs="Arial"/>
                <w:color w:val="000000" w:themeColor="text1"/>
              </w:rPr>
            </w:pPr>
            <w:r w:rsidRPr="0029142A">
              <w:rPr>
                <w:rFonts w:cs="Arial"/>
                <w:color w:val="000000" w:themeColor="text1"/>
              </w:rPr>
              <w:t xml:space="preserve">DHHS will </w:t>
            </w:r>
            <w:proofErr w:type="gramStart"/>
            <w:r w:rsidRPr="0029142A">
              <w:rPr>
                <w:rFonts w:cs="Arial"/>
                <w:color w:val="000000" w:themeColor="text1"/>
              </w:rPr>
              <w:t>enter into</w:t>
            </w:r>
            <w:proofErr w:type="gramEnd"/>
            <w:r w:rsidRPr="0029142A">
              <w:rPr>
                <w:rFonts w:cs="Arial"/>
                <w:color w:val="000000" w:themeColor="text1"/>
              </w:rPr>
              <w:t xml:space="preserve"> a contract with one vendor. </w:t>
            </w:r>
          </w:p>
          <w:p w14:paraId="416C4AD0" w14:textId="1D586889" w:rsidR="00A35724" w:rsidRPr="00EB218F" w:rsidRDefault="0025387A" w:rsidP="00A35724">
            <w:pPr>
              <w:pStyle w:val="Level1Body"/>
              <w:rPr>
                <w:rFonts w:cs="Arial"/>
                <w:color w:val="FF0000"/>
              </w:rPr>
            </w:pPr>
            <w:r>
              <w:rPr>
                <w:rFonts w:cs="Arial"/>
                <w:color w:val="000000" w:themeColor="text1"/>
              </w:rPr>
              <w:t>Please see Section III- Vendor Duties (A).</w:t>
            </w:r>
          </w:p>
        </w:tc>
      </w:tr>
      <w:tr w:rsidR="00A35724" w14:paraId="3DDB8AE2" w14:textId="77777777" w:rsidTr="004C29BC">
        <w:tc>
          <w:tcPr>
            <w:tcW w:w="985" w:type="dxa"/>
            <w:vAlign w:val="center"/>
          </w:tcPr>
          <w:p w14:paraId="380BB17D" w14:textId="17E667E3" w:rsidR="00A35724" w:rsidRDefault="00A35724" w:rsidP="00A35724">
            <w:pPr>
              <w:pStyle w:val="Level1Body"/>
            </w:pPr>
            <w:r>
              <w:lastRenderedPageBreak/>
              <w:t>52</w:t>
            </w:r>
          </w:p>
        </w:tc>
        <w:tc>
          <w:tcPr>
            <w:tcW w:w="1106" w:type="dxa"/>
            <w:tcBorders>
              <w:top w:val="nil"/>
              <w:left w:val="single" w:sz="4" w:space="0" w:color="auto"/>
              <w:bottom w:val="single" w:sz="4" w:space="0" w:color="auto"/>
              <w:right w:val="single" w:sz="4" w:space="0" w:color="auto"/>
            </w:tcBorders>
            <w:vAlign w:val="bottom"/>
          </w:tcPr>
          <w:p w14:paraId="33A4CBB2" w14:textId="404C0B77" w:rsidR="00A35724" w:rsidRDefault="00A35724" w:rsidP="00A35724">
            <w:pPr>
              <w:pStyle w:val="Level1Body"/>
            </w:pPr>
            <w:r>
              <w:rPr>
                <w:rFonts w:ascii="Aptos Narrow" w:hAnsi="Aptos Narrow"/>
                <w:sz w:val="22"/>
                <w:szCs w:val="22"/>
              </w:rPr>
              <w:t>Section V11 - Terms and Conditions</w:t>
            </w:r>
          </w:p>
        </w:tc>
        <w:tc>
          <w:tcPr>
            <w:tcW w:w="899" w:type="dxa"/>
            <w:tcBorders>
              <w:top w:val="nil"/>
              <w:left w:val="single" w:sz="4" w:space="0" w:color="auto"/>
              <w:bottom w:val="single" w:sz="4" w:space="0" w:color="auto"/>
              <w:right w:val="single" w:sz="4" w:space="0" w:color="auto"/>
            </w:tcBorders>
            <w:vAlign w:val="bottom"/>
          </w:tcPr>
          <w:p w14:paraId="542749D9" w14:textId="01C09ABD" w:rsidR="00A35724" w:rsidRDefault="00A35724" w:rsidP="00A35724">
            <w:pPr>
              <w:pStyle w:val="Level1Body"/>
            </w:pPr>
            <w:r>
              <w:rPr>
                <w:rFonts w:ascii="Aptos Narrow" w:hAnsi="Aptos Narrow"/>
                <w:sz w:val="22"/>
                <w:szCs w:val="22"/>
              </w:rPr>
              <w:t>15</w:t>
            </w:r>
          </w:p>
        </w:tc>
        <w:tc>
          <w:tcPr>
            <w:tcW w:w="4115" w:type="dxa"/>
            <w:tcBorders>
              <w:top w:val="nil"/>
              <w:left w:val="single" w:sz="4" w:space="0" w:color="auto"/>
              <w:bottom w:val="single" w:sz="4" w:space="0" w:color="auto"/>
              <w:right w:val="single" w:sz="4" w:space="0" w:color="auto"/>
            </w:tcBorders>
            <w:vAlign w:val="bottom"/>
          </w:tcPr>
          <w:p w14:paraId="0248F00A" w14:textId="2E3657A2" w:rsidR="00A35724" w:rsidRPr="001546E9" w:rsidRDefault="00A35724" w:rsidP="00A35724">
            <w:r>
              <w:rPr>
                <w:rFonts w:ascii="Aptos Narrow" w:hAnsi="Aptos Narrow"/>
                <w:color w:val="000000"/>
                <w:sz w:val="22"/>
                <w:szCs w:val="22"/>
              </w:rPr>
              <w:t>Can subcontractors for specialized services maintain their own branding and model while operating under the Warmline umbrella?</w:t>
            </w:r>
          </w:p>
        </w:tc>
        <w:tc>
          <w:tcPr>
            <w:tcW w:w="2970" w:type="dxa"/>
            <w:vAlign w:val="center"/>
          </w:tcPr>
          <w:p w14:paraId="432D59D1" w14:textId="2092204F" w:rsidR="00A35724" w:rsidRPr="00A75055" w:rsidRDefault="0025387A" w:rsidP="00A35724">
            <w:pPr>
              <w:pStyle w:val="Level1Body"/>
              <w:rPr>
                <w:rFonts w:cs="Arial"/>
              </w:rPr>
            </w:pPr>
            <w:r>
              <w:rPr>
                <w:rFonts w:cs="Arial"/>
              </w:rPr>
              <w:t xml:space="preserve">See response </w:t>
            </w:r>
            <w:proofErr w:type="gramStart"/>
            <w:r>
              <w:rPr>
                <w:rFonts w:cs="Arial"/>
              </w:rPr>
              <w:t>to  #</w:t>
            </w:r>
            <w:proofErr w:type="gramEnd"/>
            <w:r>
              <w:rPr>
                <w:rFonts w:cs="Arial"/>
              </w:rPr>
              <w:t>51</w:t>
            </w:r>
            <w:r w:rsidR="0029142A">
              <w:rPr>
                <w:rFonts w:cs="Arial"/>
              </w:rPr>
              <w:t xml:space="preserve"> </w:t>
            </w:r>
          </w:p>
        </w:tc>
      </w:tr>
      <w:tr w:rsidR="00A35724" w14:paraId="1E6A1A66" w14:textId="77777777" w:rsidTr="004C29BC">
        <w:tc>
          <w:tcPr>
            <w:tcW w:w="985" w:type="dxa"/>
            <w:vAlign w:val="center"/>
          </w:tcPr>
          <w:p w14:paraId="5F496C83" w14:textId="22EEC196" w:rsidR="00A35724" w:rsidRDefault="00A35724" w:rsidP="00A35724">
            <w:pPr>
              <w:pStyle w:val="Level1Body"/>
            </w:pPr>
            <w:r>
              <w:t>53</w:t>
            </w:r>
          </w:p>
        </w:tc>
        <w:tc>
          <w:tcPr>
            <w:tcW w:w="1106" w:type="dxa"/>
            <w:tcBorders>
              <w:top w:val="nil"/>
              <w:left w:val="single" w:sz="4" w:space="0" w:color="auto"/>
              <w:bottom w:val="single" w:sz="4" w:space="0" w:color="auto"/>
              <w:right w:val="single" w:sz="4" w:space="0" w:color="auto"/>
            </w:tcBorders>
            <w:vAlign w:val="bottom"/>
          </w:tcPr>
          <w:p w14:paraId="1ED4D986" w14:textId="4060AAC6" w:rsidR="00A35724" w:rsidRDefault="00A35724" w:rsidP="00A35724">
            <w:pPr>
              <w:pStyle w:val="Level1Body"/>
            </w:pPr>
            <w:r>
              <w:rPr>
                <w:rFonts w:ascii="Aptos Narrow" w:hAnsi="Aptos Narrow"/>
                <w:sz w:val="22"/>
                <w:szCs w:val="22"/>
              </w:rPr>
              <w:t>Insurance Requirements</w:t>
            </w:r>
          </w:p>
        </w:tc>
        <w:tc>
          <w:tcPr>
            <w:tcW w:w="899" w:type="dxa"/>
            <w:tcBorders>
              <w:top w:val="nil"/>
              <w:left w:val="single" w:sz="4" w:space="0" w:color="auto"/>
              <w:bottom w:val="single" w:sz="4" w:space="0" w:color="auto"/>
              <w:right w:val="single" w:sz="4" w:space="0" w:color="auto"/>
            </w:tcBorders>
            <w:vAlign w:val="bottom"/>
          </w:tcPr>
          <w:p w14:paraId="66A9ADCA" w14:textId="54FCE76D" w:rsidR="00A35724" w:rsidRDefault="00A35724" w:rsidP="00A35724">
            <w:pPr>
              <w:pStyle w:val="Level1Body"/>
            </w:pPr>
            <w:r>
              <w:rPr>
                <w:rFonts w:ascii="Aptos Narrow" w:hAnsi="Aptos Narrow"/>
                <w:sz w:val="22"/>
                <w:szCs w:val="22"/>
              </w:rPr>
              <w:t>22</w:t>
            </w:r>
          </w:p>
        </w:tc>
        <w:tc>
          <w:tcPr>
            <w:tcW w:w="4115" w:type="dxa"/>
            <w:tcBorders>
              <w:top w:val="nil"/>
              <w:left w:val="single" w:sz="4" w:space="0" w:color="auto"/>
              <w:bottom w:val="single" w:sz="4" w:space="0" w:color="auto"/>
              <w:right w:val="single" w:sz="4" w:space="0" w:color="auto"/>
            </w:tcBorders>
            <w:vAlign w:val="bottom"/>
          </w:tcPr>
          <w:p w14:paraId="167CFC7F" w14:textId="75CC9F11" w:rsidR="00A35724" w:rsidRPr="001546E9" w:rsidRDefault="00A35724" w:rsidP="00A35724">
            <w:r>
              <w:rPr>
                <w:rFonts w:ascii="Aptos Narrow" w:hAnsi="Aptos Narrow"/>
                <w:color w:val="000000"/>
                <w:sz w:val="22"/>
                <w:szCs w:val="22"/>
              </w:rPr>
              <w:t>What level and type of professional-liability coverage does DHHS require for non-clinical coaching services?</w:t>
            </w:r>
          </w:p>
        </w:tc>
        <w:tc>
          <w:tcPr>
            <w:tcW w:w="2970" w:type="dxa"/>
            <w:vAlign w:val="center"/>
          </w:tcPr>
          <w:p w14:paraId="53EF4D02" w14:textId="3DF15614" w:rsidR="00A35724" w:rsidRPr="00A75055" w:rsidRDefault="0029142A" w:rsidP="00A35724">
            <w:pPr>
              <w:pStyle w:val="Level1Body"/>
              <w:rPr>
                <w:rFonts w:cs="Arial"/>
              </w:rPr>
            </w:pPr>
            <w:r w:rsidRPr="0029142A">
              <w:rPr>
                <w:rFonts w:cs="Arial"/>
                <w:color w:val="000000" w:themeColor="text1"/>
              </w:rPr>
              <w:t>See Section</w:t>
            </w:r>
            <w:r>
              <w:rPr>
                <w:rFonts w:cs="Arial"/>
                <w:color w:val="000000" w:themeColor="text1"/>
              </w:rPr>
              <w:t xml:space="preserve"> III</w:t>
            </w:r>
            <w:r w:rsidR="0025387A">
              <w:rPr>
                <w:rFonts w:cs="Arial"/>
                <w:color w:val="000000" w:themeColor="text1"/>
              </w:rPr>
              <w:t>-</w:t>
            </w:r>
            <w:r w:rsidRPr="0029142A">
              <w:rPr>
                <w:rFonts w:cs="Arial"/>
                <w:color w:val="000000" w:themeColor="text1"/>
              </w:rPr>
              <w:t xml:space="preserve"> Vendor duties, </w:t>
            </w:r>
            <w:r w:rsidR="0025387A">
              <w:rPr>
                <w:rFonts w:cs="Arial"/>
                <w:color w:val="000000" w:themeColor="text1"/>
              </w:rPr>
              <w:t>(</w:t>
            </w:r>
            <w:r w:rsidRPr="0029142A">
              <w:rPr>
                <w:rFonts w:cs="Arial"/>
                <w:color w:val="000000" w:themeColor="text1"/>
              </w:rPr>
              <w:t>J</w:t>
            </w:r>
            <w:r w:rsidR="0025387A">
              <w:rPr>
                <w:rFonts w:cs="Arial"/>
                <w:color w:val="000000" w:themeColor="text1"/>
              </w:rPr>
              <w:t>)</w:t>
            </w:r>
            <w:r>
              <w:rPr>
                <w:rFonts w:cs="Arial"/>
                <w:color w:val="000000" w:themeColor="text1"/>
              </w:rPr>
              <w:t xml:space="preserve">. Insurance requirements. </w:t>
            </w:r>
          </w:p>
        </w:tc>
      </w:tr>
      <w:tr w:rsidR="00A35724" w14:paraId="5449EB6A" w14:textId="77777777" w:rsidTr="004C29BC">
        <w:tc>
          <w:tcPr>
            <w:tcW w:w="985" w:type="dxa"/>
            <w:vAlign w:val="center"/>
          </w:tcPr>
          <w:p w14:paraId="239322C0" w14:textId="63517E78" w:rsidR="00A35724" w:rsidRDefault="00A35724" w:rsidP="00A35724">
            <w:pPr>
              <w:pStyle w:val="Level1Body"/>
            </w:pPr>
            <w:r>
              <w:t>54</w:t>
            </w:r>
          </w:p>
        </w:tc>
        <w:tc>
          <w:tcPr>
            <w:tcW w:w="1106" w:type="dxa"/>
            <w:tcBorders>
              <w:top w:val="nil"/>
              <w:left w:val="single" w:sz="4" w:space="0" w:color="auto"/>
              <w:bottom w:val="single" w:sz="4" w:space="0" w:color="auto"/>
              <w:right w:val="single" w:sz="4" w:space="0" w:color="auto"/>
            </w:tcBorders>
            <w:vAlign w:val="bottom"/>
          </w:tcPr>
          <w:p w14:paraId="5EA8E79B" w14:textId="57843FE6" w:rsidR="00A35724" w:rsidRDefault="00A35724" w:rsidP="00A35724">
            <w:pPr>
              <w:pStyle w:val="Level1Body"/>
            </w:pPr>
            <w:r>
              <w:rPr>
                <w:rFonts w:ascii="Aptos Narrow" w:hAnsi="Aptos Narrow"/>
                <w:sz w:val="22"/>
                <w:szCs w:val="22"/>
              </w:rPr>
              <w:t>Section V11 - Terms and Conditions</w:t>
            </w:r>
          </w:p>
        </w:tc>
        <w:tc>
          <w:tcPr>
            <w:tcW w:w="899" w:type="dxa"/>
            <w:tcBorders>
              <w:top w:val="nil"/>
              <w:left w:val="single" w:sz="4" w:space="0" w:color="auto"/>
              <w:bottom w:val="single" w:sz="4" w:space="0" w:color="auto"/>
              <w:right w:val="single" w:sz="4" w:space="0" w:color="auto"/>
            </w:tcBorders>
            <w:vAlign w:val="bottom"/>
          </w:tcPr>
          <w:p w14:paraId="10CA0692" w14:textId="0547253C" w:rsidR="00A35724" w:rsidRDefault="00A35724" w:rsidP="00A35724">
            <w:pPr>
              <w:pStyle w:val="Level1Body"/>
            </w:pPr>
            <w:r>
              <w:rPr>
                <w:rFonts w:ascii="Aptos Narrow" w:hAnsi="Aptos Narrow"/>
                <w:sz w:val="22"/>
                <w:szCs w:val="22"/>
              </w:rPr>
              <w:t>23</w:t>
            </w:r>
          </w:p>
        </w:tc>
        <w:tc>
          <w:tcPr>
            <w:tcW w:w="4115" w:type="dxa"/>
            <w:tcBorders>
              <w:top w:val="nil"/>
              <w:left w:val="single" w:sz="4" w:space="0" w:color="auto"/>
              <w:bottom w:val="single" w:sz="4" w:space="0" w:color="auto"/>
              <w:right w:val="single" w:sz="4" w:space="0" w:color="auto"/>
            </w:tcBorders>
            <w:vAlign w:val="bottom"/>
          </w:tcPr>
          <w:p w14:paraId="316AB9AD" w14:textId="45FF3860" w:rsidR="00A35724" w:rsidRPr="001546E9" w:rsidRDefault="00A35724" w:rsidP="00A35724">
            <w:r>
              <w:rPr>
                <w:rFonts w:ascii="Aptos Narrow" w:hAnsi="Aptos Narrow"/>
                <w:color w:val="000000"/>
                <w:sz w:val="22"/>
                <w:szCs w:val="22"/>
              </w:rPr>
              <w:t>Will DHHS allow insurance requirements to be met collectively across partner organizations?</w:t>
            </w:r>
          </w:p>
        </w:tc>
        <w:tc>
          <w:tcPr>
            <w:tcW w:w="2970" w:type="dxa"/>
            <w:vAlign w:val="center"/>
          </w:tcPr>
          <w:p w14:paraId="6661E2E2" w14:textId="536182A6" w:rsidR="0029142A" w:rsidRPr="00A75055" w:rsidRDefault="0025387A" w:rsidP="00A35724">
            <w:pPr>
              <w:pStyle w:val="Level1Body"/>
              <w:rPr>
                <w:rFonts w:cs="Arial"/>
              </w:rPr>
            </w:pPr>
            <w:r>
              <w:rPr>
                <w:rFonts w:cs="Arial"/>
              </w:rPr>
              <w:t>See response to #51.</w:t>
            </w:r>
            <w:r w:rsidR="0029142A">
              <w:rPr>
                <w:rFonts w:cs="Arial"/>
              </w:rPr>
              <w:t xml:space="preserve"> </w:t>
            </w:r>
          </w:p>
        </w:tc>
      </w:tr>
      <w:tr w:rsidR="00A35724" w14:paraId="6172FE21" w14:textId="77777777" w:rsidTr="004C29BC">
        <w:tc>
          <w:tcPr>
            <w:tcW w:w="985" w:type="dxa"/>
            <w:vAlign w:val="center"/>
          </w:tcPr>
          <w:p w14:paraId="77608D4B" w14:textId="2FE54384" w:rsidR="00A35724" w:rsidRDefault="00A35724" w:rsidP="00A35724">
            <w:pPr>
              <w:pStyle w:val="Level1Body"/>
            </w:pPr>
            <w:r>
              <w:t>55</w:t>
            </w:r>
          </w:p>
        </w:tc>
        <w:tc>
          <w:tcPr>
            <w:tcW w:w="1106" w:type="dxa"/>
            <w:tcBorders>
              <w:top w:val="nil"/>
              <w:left w:val="single" w:sz="4" w:space="0" w:color="auto"/>
              <w:bottom w:val="single" w:sz="4" w:space="0" w:color="auto"/>
              <w:right w:val="single" w:sz="4" w:space="0" w:color="auto"/>
            </w:tcBorders>
            <w:vAlign w:val="bottom"/>
          </w:tcPr>
          <w:p w14:paraId="4E196F08" w14:textId="07944FD2" w:rsidR="00A35724" w:rsidRDefault="00A35724" w:rsidP="00A35724">
            <w:pPr>
              <w:pStyle w:val="Level1Body"/>
            </w:pPr>
            <w:r>
              <w:rPr>
                <w:rFonts w:ascii="Aptos Narrow" w:hAnsi="Aptos Narrow"/>
                <w:sz w:val="22"/>
                <w:szCs w:val="22"/>
              </w:rPr>
              <w:t>Contact Terms</w:t>
            </w:r>
          </w:p>
        </w:tc>
        <w:tc>
          <w:tcPr>
            <w:tcW w:w="899" w:type="dxa"/>
            <w:tcBorders>
              <w:top w:val="nil"/>
              <w:left w:val="single" w:sz="4" w:space="0" w:color="auto"/>
              <w:bottom w:val="single" w:sz="4" w:space="0" w:color="auto"/>
              <w:right w:val="single" w:sz="4" w:space="0" w:color="auto"/>
            </w:tcBorders>
            <w:vAlign w:val="bottom"/>
          </w:tcPr>
          <w:p w14:paraId="40C55841" w14:textId="156C10BE" w:rsidR="00A35724" w:rsidRDefault="00A35724" w:rsidP="00A35724">
            <w:pPr>
              <w:pStyle w:val="Level1Body"/>
            </w:pPr>
            <w:r>
              <w:rPr>
                <w:rFonts w:ascii="Aptos Narrow" w:hAnsi="Aptos Narrow"/>
                <w:sz w:val="22"/>
                <w:szCs w:val="22"/>
              </w:rPr>
              <w:t>23</w:t>
            </w:r>
          </w:p>
        </w:tc>
        <w:tc>
          <w:tcPr>
            <w:tcW w:w="4115" w:type="dxa"/>
            <w:tcBorders>
              <w:top w:val="nil"/>
              <w:left w:val="single" w:sz="4" w:space="0" w:color="auto"/>
              <w:bottom w:val="single" w:sz="4" w:space="0" w:color="auto"/>
              <w:right w:val="single" w:sz="4" w:space="0" w:color="auto"/>
            </w:tcBorders>
            <w:vAlign w:val="bottom"/>
          </w:tcPr>
          <w:p w14:paraId="6DD780FD" w14:textId="6B22959C" w:rsidR="00A35724" w:rsidRPr="001546E9" w:rsidRDefault="00A35724" w:rsidP="00A35724">
            <w:r>
              <w:rPr>
                <w:rFonts w:ascii="Aptos Narrow" w:hAnsi="Aptos Narrow"/>
                <w:color w:val="000000"/>
                <w:sz w:val="22"/>
                <w:szCs w:val="22"/>
              </w:rPr>
              <w:t>Are there caps on liability exposure for good-faith efforts to connect families with services?</w:t>
            </w:r>
          </w:p>
        </w:tc>
        <w:tc>
          <w:tcPr>
            <w:tcW w:w="2970" w:type="dxa"/>
            <w:vAlign w:val="center"/>
          </w:tcPr>
          <w:p w14:paraId="7F7C5FC5" w14:textId="3952FFEB" w:rsidR="00A35724" w:rsidRPr="00A75055" w:rsidRDefault="0029142A" w:rsidP="00A35724">
            <w:pPr>
              <w:pStyle w:val="Level1Body"/>
              <w:rPr>
                <w:rFonts w:cs="Arial"/>
              </w:rPr>
            </w:pPr>
            <w:r w:rsidRPr="0029142A">
              <w:rPr>
                <w:rFonts w:cs="Arial"/>
                <w:color w:val="000000" w:themeColor="text1"/>
              </w:rPr>
              <w:t>See Section</w:t>
            </w:r>
            <w:r>
              <w:rPr>
                <w:rFonts w:cs="Arial"/>
                <w:color w:val="000000" w:themeColor="text1"/>
              </w:rPr>
              <w:t xml:space="preserve"> III</w:t>
            </w:r>
            <w:r w:rsidRPr="0029142A">
              <w:rPr>
                <w:rFonts w:cs="Arial"/>
                <w:color w:val="000000" w:themeColor="text1"/>
              </w:rPr>
              <w:t>, Vendor duties, subsection J</w:t>
            </w:r>
            <w:r>
              <w:rPr>
                <w:rFonts w:cs="Arial"/>
                <w:color w:val="000000" w:themeColor="text1"/>
              </w:rPr>
              <w:t xml:space="preserve">. Insurance requirements. </w:t>
            </w:r>
          </w:p>
        </w:tc>
      </w:tr>
      <w:tr w:rsidR="00A35724" w14:paraId="74919170" w14:textId="77777777" w:rsidTr="004C29BC">
        <w:tc>
          <w:tcPr>
            <w:tcW w:w="985" w:type="dxa"/>
            <w:vAlign w:val="center"/>
          </w:tcPr>
          <w:p w14:paraId="22B20A5A" w14:textId="250BBBF6" w:rsidR="00A35724" w:rsidRDefault="00A35724" w:rsidP="00A35724">
            <w:pPr>
              <w:pStyle w:val="Level1Body"/>
            </w:pPr>
            <w:r>
              <w:t>56</w:t>
            </w:r>
          </w:p>
        </w:tc>
        <w:tc>
          <w:tcPr>
            <w:tcW w:w="1106" w:type="dxa"/>
            <w:tcBorders>
              <w:top w:val="nil"/>
              <w:left w:val="single" w:sz="4" w:space="0" w:color="auto"/>
              <w:bottom w:val="single" w:sz="4" w:space="0" w:color="auto"/>
              <w:right w:val="single" w:sz="4" w:space="0" w:color="auto"/>
            </w:tcBorders>
            <w:vAlign w:val="bottom"/>
          </w:tcPr>
          <w:p w14:paraId="2343D5D8" w14:textId="5FC6E907" w:rsidR="00A35724" w:rsidRDefault="00A35724" w:rsidP="00A35724">
            <w:pPr>
              <w:pStyle w:val="Level1Body"/>
            </w:pPr>
            <w:r>
              <w:rPr>
                <w:rFonts w:ascii="Aptos Narrow" w:hAnsi="Aptos Narrow"/>
                <w:sz w:val="22"/>
                <w:szCs w:val="22"/>
              </w:rPr>
              <w:t xml:space="preserve">Vendor Duties, Section S - Business Associate Provisions </w:t>
            </w:r>
          </w:p>
        </w:tc>
        <w:tc>
          <w:tcPr>
            <w:tcW w:w="899" w:type="dxa"/>
            <w:tcBorders>
              <w:top w:val="nil"/>
              <w:left w:val="single" w:sz="4" w:space="0" w:color="auto"/>
              <w:bottom w:val="single" w:sz="4" w:space="0" w:color="auto"/>
              <w:right w:val="single" w:sz="4" w:space="0" w:color="auto"/>
            </w:tcBorders>
            <w:vAlign w:val="bottom"/>
          </w:tcPr>
          <w:p w14:paraId="7C6F8D51" w14:textId="6DCB075C" w:rsidR="00A35724" w:rsidRDefault="00A35724" w:rsidP="00A35724">
            <w:pPr>
              <w:pStyle w:val="Level1Body"/>
            </w:pPr>
            <w:r>
              <w:rPr>
                <w:rFonts w:ascii="Aptos Narrow" w:hAnsi="Aptos Narrow"/>
                <w:sz w:val="22"/>
                <w:szCs w:val="22"/>
              </w:rPr>
              <w:t>24</w:t>
            </w:r>
          </w:p>
        </w:tc>
        <w:tc>
          <w:tcPr>
            <w:tcW w:w="4115" w:type="dxa"/>
            <w:tcBorders>
              <w:top w:val="nil"/>
              <w:left w:val="single" w:sz="4" w:space="0" w:color="auto"/>
              <w:bottom w:val="single" w:sz="4" w:space="0" w:color="auto"/>
              <w:right w:val="single" w:sz="4" w:space="0" w:color="auto"/>
            </w:tcBorders>
            <w:vAlign w:val="bottom"/>
          </w:tcPr>
          <w:p w14:paraId="5E8D5210" w14:textId="28D2809A" w:rsidR="00A35724" w:rsidRPr="001546E9" w:rsidRDefault="00A35724" w:rsidP="00A35724">
            <w:r>
              <w:rPr>
                <w:rFonts w:ascii="Aptos Narrow" w:hAnsi="Aptos Narrow"/>
                <w:color w:val="000000"/>
                <w:sz w:val="22"/>
                <w:szCs w:val="22"/>
              </w:rPr>
              <w:t xml:space="preserve">Does this section encompass the Business Associate language? Or would a separate BA agreement be </w:t>
            </w:r>
            <w:commentRangeStart w:id="9"/>
            <w:commentRangeStart w:id="10"/>
            <w:r>
              <w:rPr>
                <w:rFonts w:ascii="Aptos Narrow" w:hAnsi="Aptos Narrow"/>
                <w:color w:val="000000"/>
                <w:sz w:val="22"/>
                <w:szCs w:val="22"/>
              </w:rPr>
              <w:t>required</w:t>
            </w:r>
            <w:commentRangeEnd w:id="9"/>
            <w:r w:rsidR="0029142A">
              <w:rPr>
                <w:rStyle w:val="CommentReference"/>
              </w:rPr>
              <w:commentReference w:id="9"/>
            </w:r>
            <w:commentRangeEnd w:id="10"/>
            <w:r w:rsidR="00070596">
              <w:rPr>
                <w:rStyle w:val="CommentReference"/>
              </w:rPr>
              <w:commentReference w:id="10"/>
            </w:r>
            <w:r>
              <w:rPr>
                <w:rFonts w:ascii="Aptos Narrow" w:hAnsi="Aptos Narrow"/>
                <w:color w:val="000000"/>
                <w:sz w:val="22"/>
                <w:szCs w:val="22"/>
              </w:rPr>
              <w:t>?</w:t>
            </w:r>
          </w:p>
        </w:tc>
        <w:tc>
          <w:tcPr>
            <w:tcW w:w="2970" w:type="dxa"/>
            <w:vAlign w:val="center"/>
          </w:tcPr>
          <w:p w14:paraId="6E92108B" w14:textId="0E7F1F44" w:rsidR="00A35724" w:rsidRPr="00A75055" w:rsidRDefault="00070596" w:rsidP="00A35724">
            <w:pPr>
              <w:pStyle w:val="Level1Body"/>
              <w:rPr>
                <w:rFonts w:cs="Arial"/>
              </w:rPr>
            </w:pPr>
            <w:r>
              <w:rPr>
                <w:rFonts w:cs="Arial"/>
              </w:rPr>
              <w:t xml:space="preserve">Yes. There is no separate </w:t>
            </w:r>
            <w:proofErr w:type="spellStart"/>
            <w:r>
              <w:rPr>
                <w:rFonts w:cs="Arial"/>
              </w:rPr>
              <w:t>Buisness</w:t>
            </w:r>
            <w:proofErr w:type="spellEnd"/>
            <w:r>
              <w:rPr>
                <w:rFonts w:cs="Arial"/>
              </w:rPr>
              <w:t xml:space="preserve"> Associate Provisions Agreement.</w:t>
            </w:r>
          </w:p>
        </w:tc>
      </w:tr>
      <w:tr w:rsidR="00A35724" w14:paraId="1BBF562D" w14:textId="77777777" w:rsidTr="004C29BC">
        <w:tc>
          <w:tcPr>
            <w:tcW w:w="985" w:type="dxa"/>
            <w:vAlign w:val="center"/>
          </w:tcPr>
          <w:p w14:paraId="20750337" w14:textId="1BD35325" w:rsidR="00A35724" w:rsidRDefault="00A35724" w:rsidP="00A35724">
            <w:pPr>
              <w:pStyle w:val="Level1Body"/>
            </w:pPr>
            <w:r>
              <w:t>57</w:t>
            </w:r>
          </w:p>
        </w:tc>
        <w:tc>
          <w:tcPr>
            <w:tcW w:w="1106" w:type="dxa"/>
            <w:tcBorders>
              <w:top w:val="nil"/>
              <w:left w:val="single" w:sz="4" w:space="0" w:color="auto"/>
              <w:bottom w:val="single" w:sz="4" w:space="0" w:color="auto"/>
              <w:right w:val="single" w:sz="4" w:space="0" w:color="auto"/>
            </w:tcBorders>
            <w:vAlign w:val="bottom"/>
          </w:tcPr>
          <w:p w14:paraId="44091711" w14:textId="6CE6A528" w:rsidR="00A35724" w:rsidRDefault="00A35724" w:rsidP="00A35724">
            <w:pPr>
              <w:pStyle w:val="Level1Body"/>
            </w:pPr>
            <w:r>
              <w:rPr>
                <w:rFonts w:ascii="Aptos Narrow" w:hAnsi="Aptos Narrow"/>
                <w:sz w:val="22"/>
                <w:szCs w:val="22"/>
              </w:rPr>
              <w:t>Section IV.G Subject to Funding</w:t>
            </w:r>
          </w:p>
        </w:tc>
        <w:tc>
          <w:tcPr>
            <w:tcW w:w="899" w:type="dxa"/>
            <w:tcBorders>
              <w:top w:val="nil"/>
              <w:left w:val="single" w:sz="4" w:space="0" w:color="auto"/>
              <w:bottom w:val="single" w:sz="4" w:space="0" w:color="auto"/>
              <w:right w:val="single" w:sz="4" w:space="0" w:color="auto"/>
            </w:tcBorders>
            <w:vAlign w:val="bottom"/>
          </w:tcPr>
          <w:p w14:paraId="2BC6C8F5" w14:textId="20E6596C" w:rsidR="00A35724" w:rsidRDefault="00A35724" w:rsidP="00A35724">
            <w:pPr>
              <w:pStyle w:val="Level1Body"/>
            </w:pPr>
            <w:r>
              <w:rPr>
                <w:rFonts w:ascii="Aptos Narrow" w:hAnsi="Aptos Narrow"/>
                <w:sz w:val="22"/>
                <w:szCs w:val="22"/>
              </w:rPr>
              <w:t>25</w:t>
            </w:r>
          </w:p>
        </w:tc>
        <w:tc>
          <w:tcPr>
            <w:tcW w:w="4115" w:type="dxa"/>
            <w:tcBorders>
              <w:top w:val="nil"/>
              <w:left w:val="single" w:sz="4" w:space="0" w:color="auto"/>
              <w:bottom w:val="single" w:sz="4" w:space="0" w:color="auto"/>
              <w:right w:val="single" w:sz="4" w:space="0" w:color="auto"/>
            </w:tcBorders>
            <w:vAlign w:val="bottom"/>
          </w:tcPr>
          <w:p w14:paraId="04183A6C" w14:textId="2E9C6266" w:rsidR="00A35724" w:rsidRPr="001546E9" w:rsidRDefault="00A35724" w:rsidP="00A35724">
            <w:r>
              <w:rPr>
                <w:rFonts w:ascii="Aptos Narrow" w:hAnsi="Aptos Narrow"/>
                <w:color w:val="000000"/>
                <w:sz w:val="22"/>
                <w:szCs w:val="22"/>
              </w:rPr>
              <w:t>Is funding guaranteed for the entire initial contract term, or subject to annual legislative appropriation?</w:t>
            </w:r>
          </w:p>
        </w:tc>
        <w:tc>
          <w:tcPr>
            <w:tcW w:w="2970" w:type="dxa"/>
            <w:vAlign w:val="center"/>
          </w:tcPr>
          <w:p w14:paraId="3085E56D" w14:textId="79B997AD" w:rsidR="00A35724" w:rsidRPr="0029142A" w:rsidRDefault="002F4EC5" w:rsidP="002F4EC5">
            <w:pPr>
              <w:pStyle w:val="NormalWeb"/>
              <w:spacing w:before="0" w:beforeAutospacing="0" w:after="0" w:afterAutospacing="0"/>
              <w:rPr>
                <w:rFonts w:ascii="Arial" w:hAnsi="Arial" w:cs="Arial"/>
                <w:sz w:val="20"/>
                <w:szCs w:val="20"/>
              </w:rPr>
            </w:pPr>
            <w:r>
              <w:rPr>
                <w:rFonts w:ascii="Arial" w:hAnsi="Arial" w:cs="Arial"/>
                <w:sz w:val="20"/>
                <w:szCs w:val="20"/>
              </w:rPr>
              <w:t>See section II. Terms and Conditions, subsection S. Early Termination</w:t>
            </w:r>
          </w:p>
        </w:tc>
      </w:tr>
      <w:tr w:rsidR="00A35724" w14:paraId="31B3069B" w14:textId="77777777" w:rsidTr="004C29BC">
        <w:tc>
          <w:tcPr>
            <w:tcW w:w="985" w:type="dxa"/>
            <w:vAlign w:val="center"/>
          </w:tcPr>
          <w:p w14:paraId="5BF39E06" w14:textId="70267AD1" w:rsidR="00A35724" w:rsidRDefault="00A35724" w:rsidP="00A35724">
            <w:pPr>
              <w:pStyle w:val="Level1Body"/>
            </w:pPr>
            <w:r>
              <w:t>58</w:t>
            </w:r>
          </w:p>
        </w:tc>
        <w:tc>
          <w:tcPr>
            <w:tcW w:w="1106" w:type="dxa"/>
            <w:tcBorders>
              <w:top w:val="nil"/>
              <w:left w:val="single" w:sz="4" w:space="0" w:color="auto"/>
              <w:bottom w:val="single" w:sz="4" w:space="0" w:color="auto"/>
              <w:right w:val="single" w:sz="4" w:space="0" w:color="auto"/>
            </w:tcBorders>
            <w:vAlign w:val="bottom"/>
          </w:tcPr>
          <w:p w14:paraId="2C022798" w14:textId="675AD3C9" w:rsidR="00A35724" w:rsidRDefault="00A35724" w:rsidP="00A35724">
            <w:pPr>
              <w:pStyle w:val="Level1Body"/>
            </w:pPr>
            <w:r>
              <w:rPr>
                <w:rFonts w:ascii="Aptos Narrow" w:hAnsi="Aptos Narrow"/>
                <w:sz w:val="22"/>
                <w:szCs w:val="22"/>
              </w:rPr>
              <w:t>Section IV.G Funding Clause</w:t>
            </w:r>
          </w:p>
        </w:tc>
        <w:tc>
          <w:tcPr>
            <w:tcW w:w="899" w:type="dxa"/>
            <w:tcBorders>
              <w:top w:val="nil"/>
              <w:left w:val="single" w:sz="4" w:space="0" w:color="auto"/>
              <w:bottom w:val="single" w:sz="4" w:space="0" w:color="auto"/>
              <w:right w:val="single" w:sz="4" w:space="0" w:color="auto"/>
            </w:tcBorders>
            <w:vAlign w:val="bottom"/>
          </w:tcPr>
          <w:p w14:paraId="69B5BCC5" w14:textId="40014798" w:rsidR="00A35724" w:rsidRDefault="00A35724" w:rsidP="00A35724">
            <w:pPr>
              <w:pStyle w:val="Level1Body"/>
            </w:pPr>
            <w:r>
              <w:rPr>
                <w:rFonts w:ascii="Aptos Narrow" w:hAnsi="Aptos Narrow"/>
                <w:sz w:val="22"/>
                <w:szCs w:val="22"/>
              </w:rPr>
              <w:t>25</w:t>
            </w:r>
          </w:p>
        </w:tc>
        <w:tc>
          <w:tcPr>
            <w:tcW w:w="4115" w:type="dxa"/>
            <w:tcBorders>
              <w:top w:val="nil"/>
              <w:left w:val="single" w:sz="4" w:space="0" w:color="auto"/>
              <w:bottom w:val="single" w:sz="4" w:space="0" w:color="auto"/>
              <w:right w:val="single" w:sz="4" w:space="0" w:color="auto"/>
            </w:tcBorders>
            <w:vAlign w:val="bottom"/>
          </w:tcPr>
          <w:p w14:paraId="7C17C780" w14:textId="40779D59" w:rsidR="00A35724" w:rsidRPr="001546E9" w:rsidRDefault="00A35724" w:rsidP="00A35724">
            <w:r>
              <w:rPr>
                <w:rFonts w:ascii="Aptos Narrow" w:hAnsi="Aptos Narrow"/>
                <w:color w:val="000000"/>
                <w:sz w:val="22"/>
                <w:szCs w:val="22"/>
              </w:rPr>
              <w:t>Can DHHS confirm the expected contract length and renewal options?</w:t>
            </w:r>
          </w:p>
        </w:tc>
        <w:tc>
          <w:tcPr>
            <w:tcW w:w="2970" w:type="dxa"/>
            <w:vAlign w:val="center"/>
          </w:tcPr>
          <w:p w14:paraId="374D75F5" w14:textId="3E87B349" w:rsidR="00A35724" w:rsidRPr="00F85BA1" w:rsidRDefault="0025387A" w:rsidP="0025387A">
            <w:pPr>
              <w:pStyle w:val="NormalWeb"/>
              <w:spacing w:before="0" w:beforeAutospacing="0" w:after="0" w:afterAutospacing="0"/>
              <w:rPr>
                <w:rFonts w:cs="Arial"/>
                <w:color w:val="000000" w:themeColor="text1"/>
              </w:rPr>
            </w:pPr>
            <w:r>
              <w:rPr>
                <w:rFonts w:ascii="Arial" w:hAnsi="Arial" w:cs="Arial"/>
                <w:color w:val="000000" w:themeColor="text1"/>
                <w:sz w:val="20"/>
                <w:szCs w:val="20"/>
              </w:rPr>
              <w:t>See Cover Page Paragraph 2.</w:t>
            </w:r>
          </w:p>
        </w:tc>
      </w:tr>
      <w:tr w:rsidR="00A35724" w14:paraId="72AEFB57" w14:textId="77777777" w:rsidTr="004C29BC">
        <w:tc>
          <w:tcPr>
            <w:tcW w:w="985" w:type="dxa"/>
            <w:vAlign w:val="center"/>
          </w:tcPr>
          <w:p w14:paraId="286B82F4" w14:textId="0882F00D" w:rsidR="00A35724" w:rsidRDefault="00A35724" w:rsidP="00A35724">
            <w:pPr>
              <w:pStyle w:val="Level1Body"/>
            </w:pPr>
            <w:r>
              <w:t>59</w:t>
            </w:r>
          </w:p>
        </w:tc>
        <w:tc>
          <w:tcPr>
            <w:tcW w:w="1106" w:type="dxa"/>
            <w:tcBorders>
              <w:top w:val="nil"/>
              <w:left w:val="single" w:sz="4" w:space="0" w:color="auto"/>
              <w:bottom w:val="single" w:sz="4" w:space="0" w:color="auto"/>
              <w:right w:val="single" w:sz="4" w:space="0" w:color="auto"/>
            </w:tcBorders>
            <w:vAlign w:val="bottom"/>
          </w:tcPr>
          <w:p w14:paraId="3F8B9A24" w14:textId="227BA15C" w:rsidR="00A35724" w:rsidRDefault="00A35724" w:rsidP="00A35724">
            <w:pPr>
              <w:pStyle w:val="Level1Body"/>
            </w:pPr>
            <w:r>
              <w:rPr>
                <w:rFonts w:ascii="Aptos Narrow" w:hAnsi="Aptos Narrow"/>
                <w:sz w:val="22"/>
                <w:szCs w:val="22"/>
              </w:rPr>
              <w:t>Section IV</w:t>
            </w:r>
          </w:p>
        </w:tc>
        <w:tc>
          <w:tcPr>
            <w:tcW w:w="899" w:type="dxa"/>
            <w:tcBorders>
              <w:top w:val="nil"/>
              <w:left w:val="single" w:sz="4" w:space="0" w:color="auto"/>
              <w:bottom w:val="single" w:sz="4" w:space="0" w:color="auto"/>
              <w:right w:val="single" w:sz="4" w:space="0" w:color="auto"/>
            </w:tcBorders>
            <w:vAlign w:val="bottom"/>
          </w:tcPr>
          <w:p w14:paraId="69A52633" w14:textId="0C247760" w:rsidR="00A35724" w:rsidRDefault="00A35724" w:rsidP="00A35724">
            <w:pPr>
              <w:pStyle w:val="Level1Body"/>
            </w:pPr>
            <w:r>
              <w:rPr>
                <w:rFonts w:ascii="Aptos Narrow" w:hAnsi="Aptos Narrow"/>
                <w:sz w:val="22"/>
                <w:szCs w:val="22"/>
              </w:rPr>
              <w:t>25</w:t>
            </w:r>
          </w:p>
        </w:tc>
        <w:tc>
          <w:tcPr>
            <w:tcW w:w="4115" w:type="dxa"/>
            <w:tcBorders>
              <w:top w:val="nil"/>
              <w:left w:val="single" w:sz="4" w:space="0" w:color="auto"/>
              <w:bottom w:val="single" w:sz="4" w:space="0" w:color="auto"/>
              <w:right w:val="single" w:sz="4" w:space="0" w:color="auto"/>
            </w:tcBorders>
            <w:vAlign w:val="bottom"/>
          </w:tcPr>
          <w:p w14:paraId="7FB76B88" w14:textId="47DC454F" w:rsidR="00A35724" w:rsidRPr="001546E9" w:rsidRDefault="00A35724" w:rsidP="00A35724">
            <w:r>
              <w:rPr>
                <w:rFonts w:ascii="Aptos Narrow" w:hAnsi="Aptos Narrow"/>
                <w:color w:val="000000"/>
                <w:sz w:val="22"/>
                <w:szCs w:val="22"/>
              </w:rPr>
              <w:t>Are there liquidated damages or financial penalties if KPIs are not met?</w:t>
            </w:r>
          </w:p>
        </w:tc>
        <w:tc>
          <w:tcPr>
            <w:tcW w:w="2970" w:type="dxa"/>
            <w:vAlign w:val="center"/>
          </w:tcPr>
          <w:p w14:paraId="3AA54E05" w14:textId="5517F0FD" w:rsidR="00A35724" w:rsidRPr="00A75055" w:rsidRDefault="00F85BA1" w:rsidP="00A35724">
            <w:pPr>
              <w:pStyle w:val="Level1Body"/>
              <w:rPr>
                <w:rFonts w:cs="Arial"/>
              </w:rPr>
            </w:pPr>
            <w:r>
              <w:rPr>
                <w:rFonts w:cs="Arial"/>
              </w:rPr>
              <w:t xml:space="preserve">The state reserves the right to take appropriate contractual action to address nonperformance, but does not impose liquidated damages under this agreement. </w:t>
            </w:r>
          </w:p>
        </w:tc>
      </w:tr>
      <w:tr w:rsidR="00A35724" w14:paraId="17B7358F" w14:textId="77777777" w:rsidTr="004C29BC">
        <w:tc>
          <w:tcPr>
            <w:tcW w:w="985" w:type="dxa"/>
            <w:vAlign w:val="center"/>
          </w:tcPr>
          <w:p w14:paraId="71CFB67B" w14:textId="0822BC05" w:rsidR="00A35724" w:rsidRDefault="00A35724" w:rsidP="00A35724">
            <w:pPr>
              <w:pStyle w:val="Level1Body"/>
            </w:pPr>
            <w:r>
              <w:t>60</w:t>
            </w:r>
          </w:p>
        </w:tc>
        <w:tc>
          <w:tcPr>
            <w:tcW w:w="1106" w:type="dxa"/>
            <w:tcBorders>
              <w:top w:val="nil"/>
              <w:left w:val="single" w:sz="4" w:space="0" w:color="auto"/>
              <w:bottom w:val="single" w:sz="4" w:space="0" w:color="auto"/>
              <w:right w:val="single" w:sz="4" w:space="0" w:color="auto"/>
            </w:tcBorders>
            <w:vAlign w:val="bottom"/>
          </w:tcPr>
          <w:p w14:paraId="48989401" w14:textId="7BEA0A01" w:rsidR="00A35724" w:rsidRDefault="00A35724" w:rsidP="00A35724">
            <w:pPr>
              <w:pStyle w:val="Level1Body"/>
            </w:pPr>
            <w:r>
              <w:rPr>
                <w:rFonts w:ascii="Aptos Narrow" w:hAnsi="Aptos Narrow"/>
                <w:sz w:val="22"/>
                <w:szCs w:val="22"/>
              </w:rPr>
              <w:t>Section V.A Project Overview</w:t>
            </w:r>
          </w:p>
        </w:tc>
        <w:tc>
          <w:tcPr>
            <w:tcW w:w="899" w:type="dxa"/>
            <w:tcBorders>
              <w:top w:val="nil"/>
              <w:left w:val="single" w:sz="4" w:space="0" w:color="auto"/>
              <w:bottom w:val="single" w:sz="4" w:space="0" w:color="auto"/>
              <w:right w:val="single" w:sz="4" w:space="0" w:color="auto"/>
            </w:tcBorders>
            <w:vAlign w:val="bottom"/>
          </w:tcPr>
          <w:p w14:paraId="2072C601" w14:textId="6E045997" w:rsidR="00A35724" w:rsidRDefault="00A35724" w:rsidP="00A35724">
            <w:pPr>
              <w:pStyle w:val="Level1Body"/>
            </w:pPr>
            <w:r>
              <w:rPr>
                <w:rFonts w:ascii="Aptos Narrow" w:hAnsi="Aptos Narrow"/>
                <w:sz w:val="22"/>
                <w:szCs w:val="22"/>
              </w:rPr>
              <w:t>26</w:t>
            </w:r>
          </w:p>
        </w:tc>
        <w:tc>
          <w:tcPr>
            <w:tcW w:w="4115" w:type="dxa"/>
            <w:tcBorders>
              <w:top w:val="nil"/>
              <w:left w:val="single" w:sz="4" w:space="0" w:color="auto"/>
              <w:bottom w:val="single" w:sz="4" w:space="0" w:color="auto"/>
              <w:right w:val="single" w:sz="4" w:space="0" w:color="auto"/>
            </w:tcBorders>
            <w:vAlign w:val="bottom"/>
          </w:tcPr>
          <w:p w14:paraId="6E22CD75" w14:textId="685BC9B4" w:rsidR="00A35724" w:rsidRPr="001546E9" w:rsidRDefault="00A35724" w:rsidP="00A35724">
            <w:r>
              <w:rPr>
                <w:rFonts w:ascii="Aptos Narrow" w:hAnsi="Aptos Narrow"/>
                <w:color w:val="000000"/>
                <w:sz w:val="22"/>
                <w:szCs w:val="22"/>
              </w:rPr>
              <w:t>Can DHHS provide historical call volume or projected call estimates to support accurate staffing and cost modeling?</w:t>
            </w:r>
          </w:p>
        </w:tc>
        <w:tc>
          <w:tcPr>
            <w:tcW w:w="2970" w:type="dxa"/>
            <w:vAlign w:val="center"/>
          </w:tcPr>
          <w:p w14:paraId="4830EB14" w14:textId="4E9311EC" w:rsidR="00A35724" w:rsidRPr="00A75055" w:rsidRDefault="0025387A" w:rsidP="00A35724">
            <w:pPr>
              <w:pStyle w:val="Level1Body"/>
              <w:rPr>
                <w:rFonts w:cs="Arial"/>
              </w:rPr>
            </w:pPr>
            <w:r>
              <w:rPr>
                <w:rFonts w:cs="Arial"/>
              </w:rPr>
              <w:t>See Response to 1.</w:t>
            </w:r>
          </w:p>
        </w:tc>
      </w:tr>
      <w:tr w:rsidR="00A35724" w14:paraId="331ECC7F" w14:textId="77777777" w:rsidTr="004C29BC">
        <w:tc>
          <w:tcPr>
            <w:tcW w:w="985" w:type="dxa"/>
            <w:vAlign w:val="center"/>
          </w:tcPr>
          <w:p w14:paraId="081FD87E" w14:textId="7539CD35" w:rsidR="00A35724" w:rsidRDefault="00A35724" w:rsidP="00A35724">
            <w:pPr>
              <w:pStyle w:val="Level1Body"/>
            </w:pPr>
            <w:r>
              <w:t>61</w:t>
            </w:r>
          </w:p>
        </w:tc>
        <w:tc>
          <w:tcPr>
            <w:tcW w:w="1106" w:type="dxa"/>
            <w:tcBorders>
              <w:top w:val="nil"/>
              <w:left w:val="single" w:sz="4" w:space="0" w:color="auto"/>
              <w:bottom w:val="single" w:sz="4" w:space="0" w:color="auto"/>
              <w:right w:val="single" w:sz="4" w:space="0" w:color="auto"/>
            </w:tcBorders>
            <w:vAlign w:val="bottom"/>
          </w:tcPr>
          <w:p w14:paraId="48C11DCF" w14:textId="5C8EC26C" w:rsidR="00A35724" w:rsidRDefault="00A35724" w:rsidP="00A35724">
            <w:pPr>
              <w:pStyle w:val="Level1Body"/>
            </w:pPr>
            <w:r>
              <w:rPr>
                <w:rFonts w:ascii="Aptos Narrow" w:hAnsi="Aptos Narrow"/>
                <w:sz w:val="22"/>
                <w:szCs w:val="22"/>
              </w:rPr>
              <w:t xml:space="preserve">Section V.D </w:t>
            </w:r>
            <w:r>
              <w:rPr>
                <w:rFonts w:ascii="Aptos Narrow" w:hAnsi="Aptos Narrow"/>
                <w:sz w:val="22"/>
                <w:szCs w:val="22"/>
              </w:rPr>
              <w:lastRenderedPageBreak/>
              <w:t>Scope of Work</w:t>
            </w:r>
          </w:p>
        </w:tc>
        <w:tc>
          <w:tcPr>
            <w:tcW w:w="899" w:type="dxa"/>
            <w:tcBorders>
              <w:top w:val="nil"/>
              <w:left w:val="single" w:sz="4" w:space="0" w:color="auto"/>
              <w:bottom w:val="single" w:sz="4" w:space="0" w:color="auto"/>
              <w:right w:val="single" w:sz="4" w:space="0" w:color="auto"/>
            </w:tcBorders>
            <w:vAlign w:val="bottom"/>
          </w:tcPr>
          <w:p w14:paraId="33A16558" w14:textId="37EDED24" w:rsidR="00A35724" w:rsidRDefault="00A35724" w:rsidP="00A35724">
            <w:pPr>
              <w:pStyle w:val="Level1Body"/>
            </w:pPr>
            <w:r>
              <w:rPr>
                <w:rFonts w:ascii="Aptos Narrow" w:hAnsi="Aptos Narrow"/>
                <w:sz w:val="22"/>
                <w:szCs w:val="22"/>
              </w:rPr>
              <w:lastRenderedPageBreak/>
              <w:t>26</w:t>
            </w:r>
          </w:p>
        </w:tc>
        <w:tc>
          <w:tcPr>
            <w:tcW w:w="4115" w:type="dxa"/>
            <w:tcBorders>
              <w:top w:val="nil"/>
              <w:left w:val="single" w:sz="4" w:space="0" w:color="auto"/>
              <w:bottom w:val="single" w:sz="4" w:space="0" w:color="auto"/>
              <w:right w:val="single" w:sz="4" w:space="0" w:color="auto"/>
            </w:tcBorders>
            <w:vAlign w:val="bottom"/>
          </w:tcPr>
          <w:p w14:paraId="51B99DF6" w14:textId="2455EEB6" w:rsidR="00A35724" w:rsidRPr="001546E9" w:rsidRDefault="00A35724" w:rsidP="00A35724">
            <w:r>
              <w:rPr>
                <w:rFonts w:ascii="Aptos Narrow" w:hAnsi="Aptos Narrow"/>
                <w:color w:val="000000"/>
                <w:sz w:val="22"/>
                <w:szCs w:val="22"/>
              </w:rPr>
              <w:t>Will DHHS provide an initial community resource database? Or is the vendor expected to create one from scratch?</w:t>
            </w:r>
          </w:p>
        </w:tc>
        <w:tc>
          <w:tcPr>
            <w:tcW w:w="2970" w:type="dxa"/>
            <w:vAlign w:val="center"/>
          </w:tcPr>
          <w:tbl>
            <w:tblPr>
              <w:tblStyle w:val="TableGrid"/>
              <w:tblpPr w:leftFromText="180" w:rightFromText="180" w:vertAnchor="text" w:horzAnchor="margin" w:tblpY="161"/>
              <w:tblW w:w="10075" w:type="dxa"/>
              <w:tblLayout w:type="fixed"/>
              <w:tblLook w:val="04A0" w:firstRow="1" w:lastRow="0" w:firstColumn="1" w:lastColumn="0" w:noHBand="0" w:noVBand="1"/>
            </w:tblPr>
            <w:tblGrid>
              <w:gridCol w:w="10075"/>
            </w:tblGrid>
            <w:tr w:rsidR="002D4772" w:rsidRPr="00A75055" w14:paraId="3799FD94" w14:textId="77777777" w:rsidTr="002D4772">
              <w:tc>
                <w:tcPr>
                  <w:tcW w:w="2970" w:type="dxa"/>
                  <w:tcBorders>
                    <w:top w:val="nil"/>
                    <w:left w:val="nil"/>
                    <w:bottom w:val="nil"/>
                    <w:right w:val="nil"/>
                  </w:tcBorders>
                  <w:vAlign w:val="center"/>
                </w:tcPr>
                <w:p w14:paraId="087625EF" w14:textId="77777777" w:rsidR="002D4772" w:rsidRPr="00A75055" w:rsidRDefault="002D4772" w:rsidP="002D4772">
                  <w:pPr>
                    <w:pStyle w:val="Level1Body"/>
                    <w:jc w:val="left"/>
                    <w:rPr>
                      <w:rFonts w:cs="Arial"/>
                    </w:rPr>
                  </w:pPr>
                </w:p>
              </w:tc>
            </w:tr>
          </w:tbl>
          <w:p w14:paraId="58EDBAA9" w14:textId="1AF04B5C" w:rsidR="002D4772" w:rsidRPr="00A75055" w:rsidRDefault="002D4772" w:rsidP="00CE7463">
            <w:pPr>
              <w:pStyle w:val="Level1Body"/>
              <w:jc w:val="left"/>
              <w:rPr>
                <w:rFonts w:cs="Arial"/>
              </w:rPr>
            </w:pPr>
            <w:commentRangeStart w:id="11"/>
            <w:r>
              <w:rPr>
                <w:rFonts w:cs="Arial"/>
              </w:rPr>
              <w:t xml:space="preserve">See response to #36. </w:t>
            </w:r>
            <w:commentRangeEnd w:id="11"/>
            <w:r w:rsidR="00CE7463">
              <w:rPr>
                <w:rStyle w:val="CommentReference"/>
                <w:color w:val="auto"/>
              </w:rPr>
              <w:commentReference w:id="11"/>
            </w:r>
          </w:p>
        </w:tc>
      </w:tr>
      <w:tr w:rsidR="00A35724" w14:paraId="1C79E717" w14:textId="77777777" w:rsidTr="004C29BC">
        <w:tc>
          <w:tcPr>
            <w:tcW w:w="985" w:type="dxa"/>
            <w:vAlign w:val="center"/>
          </w:tcPr>
          <w:p w14:paraId="68B95084" w14:textId="357790A1" w:rsidR="00A35724" w:rsidRDefault="00A35724" w:rsidP="00A35724">
            <w:pPr>
              <w:pStyle w:val="Level1Body"/>
            </w:pPr>
            <w:r>
              <w:t>62</w:t>
            </w:r>
          </w:p>
        </w:tc>
        <w:tc>
          <w:tcPr>
            <w:tcW w:w="1106" w:type="dxa"/>
            <w:tcBorders>
              <w:top w:val="nil"/>
              <w:left w:val="single" w:sz="4" w:space="0" w:color="auto"/>
              <w:bottom w:val="single" w:sz="4" w:space="0" w:color="auto"/>
              <w:right w:val="single" w:sz="4" w:space="0" w:color="auto"/>
            </w:tcBorders>
            <w:vAlign w:val="bottom"/>
          </w:tcPr>
          <w:p w14:paraId="2852D097" w14:textId="6BC57F06" w:rsidR="00A35724" w:rsidRDefault="00A35724" w:rsidP="00A35724">
            <w:pPr>
              <w:pStyle w:val="Level1Body"/>
            </w:pPr>
            <w:r>
              <w:rPr>
                <w:rFonts w:ascii="Aptos Narrow" w:hAnsi="Aptos Narrow"/>
                <w:sz w:val="22"/>
                <w:szCs w:val="22"/>
              </w:rPr>
              <w:t>Section V.D Scope of Work</w:t>
            </w:r>
          </w:p>
        </w:tc>
        <w:tc>
          <w:tcPr>
            <w:tcW w:w="899" w:type="dxa"/>
            <w:tcBorders>
              <w:top w:val="nil"/>
              <w:left w:val="single" w:sz="4" w:space="0" w:color="auto"/>
              <w:bottom w:val="single" w:sz="4" w:space="0" w:color="auto"/>
              <w:right w:val="single" w:sz="4" w:space="0" w:color="auto"/>
            </w:tcBorders>
            <w:vAlign w:val="bottom"/>
          </w:tcPr>
          <w:p w14:paraId="0C18F545" w14:textId="3DAF5E83" w:rsidR="00A35724" w:rsidRDefault="00A35724" w:rsidP="00A35724">
            <w:pPr>
              <w:pStyle w:val="Level1Body"/>
            </w:pPr>
            <w:r>
              <w:rPr>
                <w:rFonts w:ascii="Aptos Narrow" w:hAnsi="Aptos Narrow"/>
                <w:sz w:val="22"/>
                <w:szCs w:val="22"/>
              </w:rPr>
              <w:t>26</w:t>
            </w:r>
          </w:p>
        </w:tc>
        <w:tc>
          <w:tcPr>
            <w:tcW w:w="4115" w:type="dxa"/>
            <w:tcBorders>
              <w:top w:val="nil"/>
              <w:left w:val="single" w:sz="4" w:space="0" w:color="auto"/>
              <w:bottom w:val="single" w:sz="4" w:space="0" w:color="auto"/>
              <w:right w:val="single" w:sz="4" w:space="0" w:color="auto"/>
            </w:tcBorders>
            <w:vAlign w:val="bottom"/>
          </w:tcPr>
          <w:p w14:paraId="34860553" w14:textId="0FB37A50" w:rsidR="00A35724" w:rsidRPr="001546E9" w:rsidRDefault="00A35724" w:rsidP="00A35724">
            <w:r>
              <w:rPr>
                <w:rFonts w:ascii="Aptos Narrow" w:hAnsi="Aptos Narrow"/>
                <w:color w:val="000000"/>
                <w:sz w:val="22"/>
                <w:szCs w:val="22"/>
              </w:rPr>
              <w:t>Are there additional language requirements beyond English and Spanish for phone, text, and print support?</w:t>
            </w:r>
          </w:p>
        </w:tc>
        <w:tc>
          <w:tcPr>
            <w:tcW w:w="2970" w:type="dxa"/>
            <w:vAlign w:val="center"/>
          </w:tcPr>
          <w:p w14:paraId="19BB80D1" w14:textId="045BD4F7" w:rsidR="00A52C13" w:rsidRPr="00A52C13" w:rsidRDefault="00A36A97" w:rsidP="00A52C13">
            <w:pPr>
              <w:pStyle w:val="NormalWeb"/>
              <w:spacing w:before="180" w:beforeAutospacing="0" w:after="180" w:afterAutospacing="0"/>
              <w:rPr>
                <w:rFonts w:ascii="Arial" w:hAnsi="Arial" w:cs="Arial"/>
                <w:sz w:val="20"/>
                <w:szCs w:val="20"/>
              </w:rPr>
            </w:pPr>
            <w:r>
              <w:rPr>
                <w:rFonts w:ascii="Arial" w:hAnsi="Arial" w:cs="Arial"/>
                <w:sz w:val="20"/>
                <w:szCs w:val="20"/>
              </w:rPr>
              <w:t>See Response #14.</w:t>
            </w:r>
          </w:p>
          <w:p w14:paraId="14870FE8" w14:textId="595D324F" w:rsidR="00A35724" w:rsidRPr="00A52C13" w:rsidRDefault="00A35724" w:rsidP="00A35724">
            <w:pPr>
              <w:pStyle w:val="Level1Body"/>
              <w:rPr>
                <w:rFonts w:cs="Arial"/>
              </w:rPr>
            </w:pPr>
          </w:p>
        </w:tc>
      </w:tr>
      <w:tr w:rsidR="00A35724" w14:paraId="09C6335B" w14:textId="77777777" w:rsidTr="004C29BC">
        <w:tc>
          <w:tcPr>
            <w:tcW w:w="985" w:type="dxa"/>
            <w:vAlign w:val="center"/>
          </w:tcPr>
          <w:p w14:paraId="0249CDA0" w14:textId="26135BD6" w:rsidR="00A35724" w:rsidRDefault="00A35724" w:rsidP="00A35724">
            <w:pPr>
              <w:pStyle w:val="Level1Body"/>
            </w:pPr>
            <w:r>
              <w:t>63</w:t>
            </w:r>
          </w:p>
        </w:tc>
        <w:tc>
          <w:tcPr>
            <w:tcW w:w="1106" w:type="dxa"/>
            <w:tcBorders>
              <w:top w:val="nil"/>
              <w:left w:val="single" w:sz="4" w:space="0" w:color="auto"/>
              <w:bottom w:val="single" w:sz="4" w:space="0" w:color="auto"/>
              <w:right w:val="single" w:sz="4" w:space="0" w:color="auto"/>
            </w:tcBorders>
            <w:vAlign w:val="bottom"/>
          </w:tcPr>
          <w:p w14:paraId="64623416" w14:textId="12A70890" w:rsidR="00A35724" w:rsidRDefault="00A35724" w:rsidP="00A35724">
            <w:pPr>
              <w:pStyle w:val="Level1Body"/>
            </w:pPr>
            <w:r>
              <w:rPr>
                <w:rFonts w:ascii="Aptos Narrow" w:hAnsi="Aptos Narrow"/>
                <w:sz w:val="22"/>
                <w:szCs w:val="22"/>
              </w:rPr>
              <w:t>Section V.D Scope of Work</w:t>
            </w:r>
          </w:p>
        </w:tc>
        <w:tc>
          <w:tcPr>
            <w:tcW w:w="899" w:type="dxa"/>
            <w:tcBorders>
              <w:top w:val="nil"/>
              <w:left w:val="single" w:sz="4" w:space="0" w:color="auto"/>
              <w:bottom w:val="single" w:sz="4" w:space="0" w:color="auto"/>
              <w:right w:val="single" w:sz="4" w:space="0" w:color="auto"/>
            </w:tcBorders>
            <w:vAlign w:val="bottom"/>
          </w:tcPr>
          <w:p w14:paraId="26751C58" w14:textId="0BC998AA" w:rsidR="00A35724" w:rsidRDefault="00A35724" w:rsidP="00A35724">
            <w:pPr>
              <w:pStyle w:val="Level1Body"/>
            </w:pPr>
            <w:r>
              <w:rPr>
                <w:rFonts w:ascii="Aptos Narrow" w:hAnsi="Aptos Narrow"/>
                <w:sz w:val="22"/>
                <w:szCs w:val="22"/>
              </w:rPr>
              <w:t>26</w:t>
            </w:r>
          </w:p>
        </w:tc>
        <w:tc>
          <w:tcPr>
            <w:tcW w:w="4115" w:type="dxa"/>
            <w:tcBorders>
              <w:top w:val="nil"/>
              <w:left w:val="single" w:sz="4" w:space="0" w:color="auto"/>
              <w:bottom w:val="single" w:sz="4" w:space="0" w:color="auto"/>
              <w:right w:val="single" w:sz="4" w:space="0" w:color="auto"/>
            </w:tcBorders>
            <w:vAlign w:val="bottom"/>
          </w:tcPr>
          <w:p w14:paraId="75CD191B" w14:textId="7367F965" w:rsidR="00A35724" w:rsidRPr="001546E9" w:rsidRDefault="00A35724" w:rsidP="00A35724">
            <w:r>
              <w:rPr>
                <w:rFonts w:ascii="Aptos Narrow" w:hAnsi="Aptos Narrow"/>
                <w:color w:val="000000"/>
                <w:sz w:val="22"/>
                <w:szCs w:val="22"/>
              </w:rPr>
              <w:t>For calls that escalate to crisis (e.g., suicide ideation, abuse disclosure), should Warmline staff transfer immediately to the CFS Hotline/911? Or is the vendor expected to manage crisis de-escalation protocols?</w:t>
            </w:r>
          </w:p>
        </w:tc>
        <w:tc>
          <w:tcPr>
            <w:tcW w:w="2970" w:type="dxa"/>
            <w:vAlign w:val="center"/>
          </w:tcPr>
          <w:p w14:paraId="7BB010DF" w14:textId="78D3D12F" w:rsidR="00A35724" w:rsidRDefault="0075187D" w:rsidP="00A35724">
            <w:pPr>
              <w:pStyle w:val="Level1Body"/>
              <w:rPr>
                <w:rFonts w:cs="Arial"/>
              </w:rPr>
            </w:pPr>
            <w:r>
              <w:rPr>
                <w:rFonts w:cs="Arial"/>
              </w:rPr>
              <w:t xml:space="preserve">See response to #33. </w:t>
            </w:r>
            <w:r w:rsidR="00F57656">
              <w:rPr>
                <w:rFonts w:cs="Arial"/>
              </w:rPr>
              <w:t xml:space="preserve">Immediately transfer </w:t>
            </w:r>
            <w:r w:rsidR="00D46BDF">
              <w:rPr>
                <w:rFonts w:cs="Arial"/>
              </w:rPr>
              <w:t xml:space="preserve">to the respective entity, such as the CPS hotline, 911, or 988, etc. </w:t>
            </w:r>
          </w:p>
          <w:p w14:paraId="58492967" w14:textId="01310922" w:rsidR="00D46BDF" w:rsidRPr="00A75055" w:rsidRDefault="00D46BDF" w:rsidP="00A35724">
            <w:pPr>
              <w:pStyle w:val="Level1Body"/>
              <w:rPr>
                <w:rFonts w:cs="Arial"/>
              </w:rPr>
            </w:pPr>
            <w:r>
              <w:rPr>
                <w:rFonts w:cs="Arial"/>
              </w:rPr>
              <w:t xml:space="preserve">The vendor should propose protocols and training around the decision tree for these types of calls. </w:t>
            </w:r>
          </w:p>
        </w:tc>
      </w:tr>
      <w:tr w:rsidR="00A35724" w14:paraId="5AC9F2D2" w14:textId="77777777" w:rsidTr="004C29BC">
        <w:tc>
          <w:tcPr>
            <w:tcW w:w="985" w:type="dxa"/>
            <w:vAlign w:val="center"/>
          </w:tcPr>
          <w:p w14:paraId="77931710" w14:textId="345715C0" w:rsidR="00A35724" w:rsidRDefault="00A35724" w:rsidP="00A35724">
            <w:pPr>
              <w:pStyle w:val="Level1Body"/>
            </w:pPr>
            <w:r>
              <w:t>64</w:t>
            </w:r>
          </w:p>
        </w:tc>
        <w:tc>
          <w:tcPr>
            <w:tcW w:w="1106" w:type="dxa"/>
            <w:tcBorders>
              <w:top w:val="nil"/>
              <w:left w:val="single" w:sz="4" w:space="0" w:color="auto"/>
              <w:bottom w:val="nil"/>
              <w:right w:val="nil"/>
            </w:tcBorders>
            <w:vAlign w:val="bottom"/>
          </w:tcPr>
          <w:p w14:paraId="60E8AF7B" w14:textId="2D0027B3" w:rsidR="00A35724" w:rsidRDefault="00A35724" w:rsidP="00A35724">
            <w:pPr>
              <w:pStyle w:val="Level1Body"/>
            </w:pPr>
            <w:r>
              <w:rPr>
                <w:rFonts w:ascii="Aptos Narrow" w:hAnsi="Aptos Narrow"/>
                <w:sz w:val="22"/>
                <w:szCs w:val="22"/>
              </w:rPr>
              <w:t>Minimum Qualifications (Section V.C, p. 26)</w:t>
            </w:r>
          </w:p>
        </w:tc>
        <w:tc>
          <w:tcPr>
            <w:tcW w:w="899" w:type="dxa"/>
            <w:tcBorders>
              <w:top w:val="nil"/>
              <w:left w:val="single" w:sz="4" w:space="0" w:color="000000"/>
              <w:bottom w:val="single" w:sz="4" w:space="0" w:color="000000"/>
              <w:right w:val="single" w:sz="4" w:space="0" w:color="000000"/>
            </w:tcBorders>
            <w:vAlign w:val="bottom"/>
          </w:tcPr>
          <w:p w14:paraId="59A0E676" w14:textId="4FF279C3" w:rsidR="00A35724" w:rsidRDefault="00A35724" w:rsidP="00A35724">
            <w:pPr>
              <w:pStyle w:val="Level1Body"/>
            </w:pPr>
            <w:r>
              <w:rPr>
                <w:rFonts w:ascii="Aptos Narrow" w:hAnsi="Aptos Narrow"/>
                <w:sz w:val="22"/>
                <w:szCs w:val="22"/>
              </w:rPr>
              <w:t>26</w:t>
            </w:r>
          </w:p>
        </w:tc>
        <w:tc>
          <w:tcPr>
            <w:tcW w:w="4115" w:type="dxa"/>
            <w:tcBorders>
              <w:top w:val="nil"/>
              <w:left w:val="single" w:sz="4" w:space="0" w:color="000000"/>
              <w:bottom w:val="single" w:sz="4" w:space="0" w:color="000000"/>
              <w:right w:val="single" w:sz="4" w:space="0" w:color="000000"/>
            </w:tcBorders>
            <w:vAlign w:val="bottom"/>
          </w:tcPr>
          <w:p w14:paraId="0CB62279" w14:textId="76D78994" w:rsidR="00A35724" w:rsidRPr="001546E9" w:rsidRDefault="00A35724" w:rsidP="00A35724">
            <w:r>
              <w:rPr>
                <w:rFonts w:ascii="Aptos Narrow" w:hAnsi="Aptos Narrow"/>
                <w:color w:val="000000"/>
                <w:sz w:val="22"/>
                <w:szCs w:val="22"/>
              </w:rPr>
              <w:t>For the “three client groups utilizing similar community-based prevention support,” can separate State agencies count as separate client groups? Or must they be unrelated entities?</w:t>
            </w:r>
          </w:p>
        </w:tc>
        <w:tc>
          <w:tcPr>
            <w:tcW w:w="2970" w:type="dxa"/>
            <w:vAlign w:val="center"/>
          </w:tcPr>
          <w:p w14:paraId="42553B1F" w14:textId="1F5A1EC9" w:rsidR="00A35724" w:rsidRPr="00A75055" w:rsidRDefault="00D46BDF" w:rsidP="00A35724">
            <w:pPr>
              <w:pStyle w:val="Level1Body"/>
              <w:rPr>
                <w:rFonts w:cs="Arial"/>
              </w:rPr>
            </w:pPr>
            <w:r>
              <w:rPr>
                <w:rFonts w:cs="Arial"/>
              </w:rPr>
              <w:t xml:space="preserve">Yes, separate state agencies can count as separate client groups. </w:t>
            </w:r>
          </w:p>
        </w:tc>
      </w:tr>
      <w:tr w:rsidR="00A35724" w14:paraId="12BFD264" w14:textId="77777777" w:rsidTr="004C29BC">
        <w:tc>
          <w:tcPr>
            <w:tcW w:w="985" w:type="dxa"/>
            <w:vAlign w:val="center"/>
          </w:tcPr>
          <w:p w14:paraId="3EE41C68" w14:textId="31897763" w:rsidR="00A35724" w:rsidRDefault="00A35724" w:rsidP="00A35724">
            <w:pPr>
              <w:pStyle w:val="Level1Body"/>
            </w:pPr>
            <w:r>
              <w:t>65</w:t>
            </w:r>
          </w:p>
        </w:tc>
        <w:tc>
          <w:tcPr>
            <w:tcW w:w="1106" w:type="dxa"/>
            <w:tcBorders>
              <w:top w:val="single" w:sz="4" w:space="0" w:color="auto"/>
              <w:left w:val="single" w:sz="4" w:space="0" w:color="auto"/>
              <w:bottom w:val="nil"/>
              <w:right w:val="nil"/>
            </w:tcBorders>
            <w:vAlign w:val="bottom"/>
          </w:tcPr>
          <w:p w14:paraId="502299F9" w14:textId="79FFB805" w:rsidR="00A35724" w:rsidRDefault="00A35724" w:rsidP="00A35724">
            <w:pPr>
              <w:pStyle w:val="Level1Body"/>
            </w:pPr>
            <w:r>
              <w:rPr>
                <w:rFonts w:ascii="Aptos Narrow" w:hAnsi="Aptos Narrow"/>
                <w:sz w:val="22"/>
                <w:szCs w:val="22"/>
              </w:rPr>
              <w:t>Section V.D, Scope of Work (Section V.D)</w:t>
            </w:r>
          </w:p>
        </w:tc>
        <w:tc>
          <w:tcPr>
            <w:tcW w:w="899" w:type="dxa"/>
            <w:tcBorders>
              <w:top w:val="nil"/>
              <w:left w:val="single" w:sz="4" w:space="0" w:color="000000"/>
              <w:bottom w:val="single" w:sz="4" w:space="0" w:color="000000"/>
              <w:right w:val="single" w:sz="4" w:space="0" w:color="000000"/>
            </w:tcBorders>
            <w:vAlign w:val="bottom"/>
          </w:tcPr>
          <w:p w14:paraId="5A79B747" w14:textId="24361D09" w:rsidR="00A35724" w:rsidRDefault="00A35724" w:rsidP="00A35724">
            <w:pPr>
              <w:pStyle w:val="Level1Body"/>
            </w:pPr>
            <w:r>
              <w:rPr>
                <w:rFonts w:ascii="Aptos Narrow" w:hAnsi="Aptos Narrow"/>
                <w:sz w:val="22"/>
                <w:szCs w:val="22"/>
              </w:rPr>
              <w:t>26</w:t>
            </w:r>
          </w:p>
        </w:tc>
        <w:tc>
          <w:tcPr>
            <w:tcW w:w="4115" w:type="dxa"/>
            <w:tcBorders>
              <w:top w:val="nil"/>
              <w:left w:val="single" w:sz="4" w:space="0" w:color="000000"/>
              <w:bottom w:val="single" w:sz="4" w:space="0" w:color="000000"/>
              <w:right w:val="single" w:sz="4" w:space="0" w:color="000000"/>
            </w:tcBorders>
            <w:vAlign w:val="bottom"/>
          </w:tcPr>
          <w:p w14:paraId="0A79061F" w14:textId="45C5F691" w:rsidR="00A35724" w:rsidRPr="001546E9" w:rsidRDefault="00A35724" w:rsidP="00A35724">
            <w:r>
              <w:rPr>
                <w:rFonts w:ascii="Aptos Narrow" w:hAnsi="Aptos Narrow"/>
                <w:color w:val="000000"/>
                <w:sz w:val="22"/>
                <w:szCs w:val="22"/>
              </w:rPr>
              <w:t xml:space="preserve">Will the selected vendor be solely responsible for the design, ownership, hosting, and maintenance of </w:t>
            </w:r>
            <w:proofErr w:type="gramStart"/>
            <w:r>
              <w:rPr>
                <w:rFonts w:ascii="Aptos Narrow" w:hAnsi="Aptos Narrow"/>
                <w:color w:val="000000"/>
                <w:sz w:val="22"/>
                <w:szCs w:val="22"/>
              </w:rPr>
              <w:t>the Warmline’s</w:t>
            </w:r>
            <w:proofErr w:type="gramEnd"/>
            <w:r>
              <w:rPr>
                <w:rFonts w:ascii="Aptos Narrow" w:hAnsi="Aptos Narrow"/>
                <w:color w:val="000000"/>
                <w:sz w:val="22"/>
                <w:szCs w:val="22"/>
              </w:rPr>
              <w:t xml:space="preserve"> website and digital components? Or will DHHS provide/retain ownership under its own domain with the vendor responsible only for updates and content management?</w:t>
            </w:r>
          </w:p>
        </w:tc>
        <w:tc>
          <w:tcPr>
            <w:tcW w:w="2970" w:type="dxa"/>
            <w:vAlign w:val="center"/>
          </w:tcPr>
          <w:p w14:paraId="4EAE269F" w14:textId="6FC7F04F" w:rsidR="00A2145C" w:rsidRPr="00A2145C" w:rsidRDefault="00A2145C" w:rsidP="00A2145C">
            <w:pPr>
              <w:pStyle w:val="NormalWeb"/>
              <w:spacing w:before="180" w:beforeAutospacing="0" w:after="180" w:afterAutospacing="0"/>
              <w:rPr>
                <w:rFonts w:ascii="Arial" w:hAnsi="Arial" w:cs="Arial"/>
                <w:sz w:val="20"/>
                <w:szCs w:val="20"/>
              </w:rPr>
            </w:pPr>
            <w:r w:rsidRPr="00A2145C">
              <w:rPr>
                <w:rFonts w:ascii="Arial" w:hAnsi="Arial" w:cs="Arial"/>
                <w:sz w:val="20"/>
                <w:szCs w:val="20"/>
              </w:rPr>
              <w:t>As outlined in Section I: Ownership of Information and Data / Deliverables and Section T: Contract Closeout, all deliverables developed under this contract, including website design, content, social media materials, and other digital assets, will be the property of the State of Nebraska, Department of Health and Human Services (DHHS). The Contractor shall have no ownership or licensing rights to these materials.</w:t>
            </w:r>
            <w:r w:rsidRPr="00A2145C">
              <w:rPr>
                <w:rFonts w:ascii="Arial" w:hAnsi="Arial" w:cs="Arial"/>
                <w:sz w:val="20"/>
                <w:szCs w:val="20"/>
              </w:rPr>
              <w:br/>
            </w:r>
            <w:r w:rsidRPr="00A2145C">
              <w:rPr>
                <w:rFonts w:ascii="Arial" w:hAnsi="Arial" w:cs="Arial"/>
                <w:sz w:val="20"/>
                <w:szCs w:val="20"/>
              </w:rPr>
              <w:br/>
              <w:t xml:space="preserve">The Contractor is responsible for proposing brand identities, designing and developing the Warmline website and digital presence (including social media), and maintaining all digital components throughout the contract term. </w:t>
            </w:r>
            <w:r w:rsidRPr="00A2145C">
              <w:rPr>
                <w:rFonts w:ascii="Arial" w:hAnsi="Arial" w:cs="Arial"/>
                <w:sz w:val="20"/>
                <w:szCs w:val="20"/>
              </w:rPr>
              <w:br/>
            </w:r>
            <w:r w:rsidRPr="00A2145C">
              <w:rPr>
                <w:rFonts w:ascii="Arial" w:hAnsi="Arial" w:cs="Arial"/>
                <w:sz w:val="20"/>
                <w:szCs w:val="20"/>
              </w:rPr>
              <w:br/>
              <w:t xml:space="preserve">Upon contract termination or expiration, the Contractor must transfer all digital assets, accounts, and related materials to DHHS in a mutually acceptable format within the required timeframe. </w:t>
            </w:r>
            <w:r w:rsidRPr="00A2145C">
              <w:rPr>
                <w:rFonts w:ascii="Arial" w:hAnsi="Arial" w:cs="Arial"/>
                <w:sz w:val="20"/>
                <w:szCs w:val="20"/>
              </w:rPr>
              <w:lastRenderedPageBreak/>
              <w:t>This includes all completed or partially completed deliverables, data, and documentation necessary for continued operations. DHHS will retain exclusive ownership and title to these assets.</w:t>
            </w:r>
          </w:p>
          <w:p w14:paraId="5FEC993E" w14:textId="49A62791" w:rsidR="00A35724" w:rsidRPr="00A2145C" w:rsidRDefault="00A35724" w:rsidP="00A2145C">
            <w:pPr>
              <w:pStyle w:val="NormalWeb"/>
              <w:spacing w:before="0" w:beforeAutospacing="0" w:after="0" w:afterAutospacing="0"/>
              <w:rPr>
                <w:rFonts w:ascii="Arial" w:hAnsi="Arial" w:cs="Arial"/>
                <w:color w:val="FFC000" w:themeColor="accent4"/>
                <w:sz w:val="20"/>
                <w:szCs w:val="20"/>
              </w:rPr>
            </w:pPr>
          </w:p>
        </w:tc>
      </w:tr>
      <w:tr w:rsidR="00A35724" w14:paraId="65BEC090" w14:textId="77777777" w:rsidTr="004C29BC">
        <w:tc>
          <w:tcPr>
            <w:tcW w:w="985" w:type="dxa"/>
            <w:vAlign w:val="center"/>
          </w:tcPr>
          <w:p w14:paraId="458E45C9" w14:textId="38B62CC3" w:rsidR="00A35724" w:rsidRDefault="00A35724" w:rsidP="00A35724">
            <w:pPr>
              <w:pStyle w:val="Level1Body"/>
            </w:pPr>
            <w:r>
              <w:lastRenderedPageBreak/>
              <w:t>66</w:t>
            </w:r>
          </w:p>
        </w:tc>
        <w:tc>
          <w:tcPr>
            <w:tcW w:w="1106" w:type="dxa"/>
            <w:tcBorders>
              <w:top w:val="single" w:sz="4" w:space="0" w:color="000000"/>
              <w:left w:val="single" w:sz="4" w:space="0" w:color="000000"/>
              <w:bottom w:val="single" w:sz="4" w:space="0" w:color="000000"/>
              <w:right w:val="single" w:sz="4" w:space="0" w:color="000000"/>
            </w:tcBorders>
            <w:vAlign w:val="bottom"/>
          </w:tcPr>
          <w:p w14:paraId="7E181B3D" w14:textId="62438848" w:rsidR="00A35724" w:rsidRDefault="00A35724" w:rsidP="00A35724">
            <w:pPr>
              <w:pStyle w:val="Level1Body"/>
            </w:pPr>
            <w:r>
              <w:rPr>
                <w:rFonts w:ascii="Aptos Narrow" w:hAnsi="Aptos Narrow"/>
                <w:sz w:val="22"/>
                <w:szCs w:val="22"/>
              </w:rPr>
              <w:t>Project Overview (Section V.A)</w:t>
            </w:r>
          </w:p>
        </w:tc>
        <w:tc>
          <w:tcPr>
            <w:tcW w:w="899" w:type="dxa"/>
            <w:tcBorders>
              <w:top w:val="nil"/>
              <w:left w:val="nil"/>
              <w:bottom w:val="single" w:sz="4" w:space="0" w:color="000000"/>
              <w:right w:val="single" w:sz="4" w:space="0" w:color="000000"/>
            </w:tcBorders>
            <w:vAlign w:val="bottom"/>
          </w:tcPr>
          <w:p w14:paraId="7DD9F096" w14:textId="4B04AB06" w:rsidR="00A35724" w:rsidRDefault="00A35724" w:rsidP="00A35724">
            <w:pPr>
              <w:pStyle w:val="Level1Body"/>
            </w:pPr>
            <w:r>
              <w:rPr>
                <w:rFonts w:ascii="Aptos Narrow" w:hAnsi="Aptos Narrow"/>
                <w:sz w:val="22"/>
                <w:szCs w:val="22"/>
              </w:rPr>
              <w:t>26</w:t>
            </w:r>
          </w:p>
        </w:tc>
        <w:tc>
          <w:tcPr>
            <w:tcW w:w="4115" w:type="dxa"/>
            <w:tcBorders>
              <w:top w:val="nil"/>
              <w:left w:val="single" w:sz="4" w:space="0" w:color="000000"/>
              <w:bottom w:val="single" w:sz="4" w:space="0" w:color="000000"/>
              <w:right w:val="single" w:sz="4" w:space="0" w:color="000000"/>
            </w:tcBorders>
            <w:vAlign w:val="bottom"/>
          </w:tcPr>
          <w:p w14:paraId="2CEFAD65" w14:textId="5690DFA2" w:rsidR="00A35724" w:rsidRPr="001546E9" w:rsidRDefault="00A35724" w:rsidP="00A35724">
            <w:r>
              <w:rPr>
                <w:rFonts w:ascii="Aptos Narrow" w:hAnsi="Aptos Narrow"/>
                <w:color w:val="000000"/>
                <w:sz w:val="22"/>
                <w:szCs w:val="22"/>
              </w:rPr>
              <w:t>Do all staff need to reside in the State of Nebraska? Or is it acceptable for some staff to reside in neighboring states?</w:t>
            </w:r>
          </w:p>
        </w:tc>
        <w:tc>
          <w:tcPr>
            <w:tcW w:w="2970" w:type="dxa"/>
            <w:vAlign w:val="center"/>
          </w:tcPr>
          <w:p w14:paraId="16CC9CC2" w14:textId="723C1E9C" w:rsidR="00FB1F80" w:rsidRDefault="00FB1F80" w:rsidP="00FB1F80">
            <w:pPr>
              <w:pStyle w:val="NormalWeb"/>
              <w:spacing w:before="180" w:beforeAutospacing="0" w:after="180" w:afterAutospacing="0"/>
              <w:rPr>
                <w:rFonts w:ascii="Arial" w:hAnsi="Arial" w:cs="Arial"/>
                <w:sz w:val="20"/>
                <w:szCs w:val="20"/>
              </w:rPr>
            </w:pPr>
            <w:r w:rsidRPr="00FB1F80">
              <w:rPr>
                <w:rFonts w:ascii="Arial" w:hAnsi="Arial" w:cs="Arial"/>
                <w:sz w:val="20"/>
                <w:szCs w:val="20"/>
              </w:rPr>
              <w:t>DHHS does not require all staff to be physically on-site, provided that:</w:t>
            </w:r>
            <w:r w:rsidRPr="00FB1F80">
              <w:rPr>
                <w:rFonts w:ascii="Arial" w:hAnsi="Arial" w:cs="Arial"/>
                <w:sz w:val="20"/>
                <w:szCs w:val="20"/>
              </w:rPr>
              <w:br/>
              <w:t xml:space="preserve">·      All staff performing intake, referral, or supervisory duties </w:t>
            </w:r>
            <w:r w:rsidR="00834555">
              <w:rPr>
                <w:rFonts w:ascii="Arial" w:hAnsi="Arial" w:cs="Arial"/>
                <w:sz w:val="20"/>
                <w:szCs w:val="20"/>
              </w:rPr>
              <w:t>should</w:t>
            </w:r>
            <w:r w:rsidRPr="00FB1F80">
              <w:rPr>
                <w:rFonts w:ascii="Arial" w:hAnsi="Arial" w:cs="Arial"/>
                <w:sz w:val="20"/>
                <w:szCs w:val="20"/>
              </w:rPr>
              <w:t xml:space="preserve"> work within Nebraska</w:t>
            </w:r>
            <w:r w:rsidR="00834555">
              <w:rPr>
                <w:rFonts w:ascii="Arial" w:hAnsi="Arial" w:cs="Arial"/>
                <w:sz w:val="20"/>
                <w:szCs w:val="20"/>
              </w:rPr>
              <w:t>.</w:t>
            </w:r>
            <w:r w:rsidRPr="00FB1F80">
              <w:rPr>
                <w:rFonts w:ascii="Arial" w:hAnsi="Arial" w:cs="Arial"/>
                <w:sz w:val="20"/>
                <w:szCs w:val="20"/>
              </w:rPr>
              <w:br/>
              <w:t>·      The vendor maintains a centralized call center facility in Nebraska capable of housing full operations, training, and supervision as needed; and</w:t>
            </w:r>
            <w:r w:rsidRPr="00FB1F80">
              <w:rPr>
                <w:rFonts w:ascii="Arial" w:hAnsi="Arial" w:cs="Arial"/>
                <w:sz w:val="20"/>
                <w:szCs w:val="20"/>
              </w:rPr>
              <w:br/>
              <w:t xml:space="preserve">·      Remote work arrangements meet all security, confidentiality, and performance requirements established by DHHS. </w:t>
            </w:r>
          </w:p>
          <w:p w14:paraId="56D3A6CE" w14:textId="1EED0DFB" w:rsidR="00FB1F80" w:rsidRPr="00FB1F80" w:rsidRDefault="00FB1F80" w:rsidP="00FB1F80">
            <w:pPr>
              <w:pStyle w:val="NormalWeb"/>
              <w:spacing w:before="180" w:beforeAutospacing="0" w:after="180" w:afterAutospacing="0"/>
              <w:rPr>
                <w:rFonts w:ascii="Arial" w:hAnsi="Arial" w:cs="Arial"/>
                <w:sz w:val="20"/>
                <w:szCs w:val="20"/>
              </w:rPr>
            </w:pPr>
            <w:r>
              <w:rPr>
                <w:rFonts w:ascii="Arial" w:hAnsi="Arial" w:cs="Arial"/>
                <w:sz w:val="20"/>
                <w:szCs w:val="20"/>
              </w:rPr>
              <w:t>The vendor should propose training, supervisory, and performance oversight protocols that support remote work staff. DHHS reserves the right to</w:t>
            </w:r>
            <w:r w:rsidR="00834555">
              <w:rPr>
                <w:rFonts w:ascii="Arial" w:hAnsi="Arial" w:cs="Arial"/>
                <w:sz w:val="20"/>
                <w:szCs w:val="20"/>
              </w:rPr>
              <w:t xml:space="preserve"> revoke or restrict remote work arrangements at any time if performance, confidentiality, or service quality standards are not met. </w:t>
            </w:r>
          </w:p>
          <w:p w14:paraId="01DBBBC2" w14:textId="3659F252" w:rsidR="00A35724" w:rsidRPr="00A75055" w:rsidRDefault="00A35724" w:rsidP="00A35724">
            <w:pPr>
              <w:pStyle w:val="Level1Body"/>
              <w:rPr>
                <w:rFonts w:cs="Arial"/>
              </w:rPr>
            </w:pPr>
          </w:p>
        </w:tc>
      </w:tr>
      <w:tr w:rsidR="00A35724" w14:paraId="3B27A926" w14:textId="77777777" w:rsidTr="004C29BC">
        <w:tc>
          <w:tcPr>
            <w:tcW w:w="985" w:type="dxa"/>
            <w:vAlign w:val="center"/>
          </w:tcPr>
          <w:p w14:paraId="79AF924B" w14:textId="09F99346" w:rsidR="00A35724" w:rsidRDefault="00A35724" w:rsidP="00A35724">
            <w:pPr>
              <w:pStyle w:val="Level1Body"/>
            </w:pPr>
            <w:r>
              <w:t>67</w:t>
            </w:r>
          </w:p>
        </w:tc>
        <w:tc>
          <w:tcPr>
            <w:tcW w:w="1106" w:type="dxa"/>
            <w:tcBorders>
              <w:top w:val="nil"/>
              <w:left w:val="single" w:sz="4" w:space="0" w:color="000000"/>
              <w:bottom w:val="single" w:sz="4" w:space="0" w:color="000000"/>
              <w:right w:val="single" w:sz="4" w:space="0" w:color="000000"/>
            </w:tcBorders>
            <w:vAlign w:val="bottom"/>
          </w:tcPr>
          <w:p w14:paraId="5F8C40C7" w14:textId="53D024B9" w:rsidR="00A35724" w:rsidRDefault="00A35724" w:rsidP="00A35724">
            <w:pPr>
              <w:pStyle w:val="Level1Body"/>
            </w:pPr>
            <w:r>
              <w:rPr>
                <w:rFonts w:ascii="Aptos Narrow" w:hAnsi="Aptos Narrow"/>
                <w:sz w:val="22"/>
                <w:szCs w:val="22"/>
              </w:rPr>
              <w:t>Project Overview (Section V.A)</w:t>
            </w:r>
          </w:p>
        </w:tc>
        <w:tc>
          <w:tcPr>
            <w:tcW w:w="899" w:type="dxa"/>
            <w:tcBorders>
              <w:top w:val="nil"/>
              <w:left w:val="nil"/>
              <w:bottom w:val="single" w:sz="4" w:space="0" w:color="000000"/>
              <w:right w:val="single" w:sz="4" w:space="0" w:color="000000"/>
            </w:tcBorders>
            <w:vAlign w:val="bottom"/>
          </w:tcPr>
          <w:p w14:paraId="229E041C" w14:textId="0D21ED55" w:rsidR="00A35724" w:rsidRDefault="00A35724" w:rsidP="00A35724">
            <w:pPr>
              <w:pStyle w:val="Level1Body"/>
            </w:pPr>
            <w:r>
              <w:rPr>
                <w:rFonts w:ascii="Aptos Narrow" w:hAnsi="Aptos Narrow"/>
                <w:sz w:val="22"/>
                <w:szCs w:val="22"/>
              </w:rPr>
              <w:t>26</w:t>
            </w:r>
          </w:p>
        </w:tc>
        <w:tc>
          <w:tcPr>
            <w:tcW w:w="4115" w:type="dxa"/>
            <w:tcBorders>
              <w:top w:val="nil"/>
              <w:left w:val="single" w:sz="4" w:space="0" w:color="000000"/>
              <w:bottom w:val="single" w:sz="4" w:space="0" w:color="000000"/>
              <w:right w:val="single" w:sz="4" w:space="0" w:color="000000"/>
            </w:tcBorders>
            <w:vAlign w:val="bottom"/>
          </w:tcPr>
          <w:p w14:paraId="23107CA4" w14:textId="0EE02438" w:rsidR="00A35724" w:rsidRPr="001546E9" w:rsidRDefault="00A35724" w:rsidP="00A35724">
            <w:r>
              <w:rPr>
                <w:rFonts w:ascii="Aptos Narrow" w:hAnsi="Aptos Narrow"/>
                <w:color w:val="000000"/>
                <w:sz w:val="22"/>
                <w:szCs w:val="22"/>
              </w:rPr>
              <w:t>Is it required for all staff to work on-site at the call center? Or is a work-from-home (WFH) model permitted for some or all roles?</w:t>
            </w:r>
          </w:p>
        </w:tc>
        <w:tc>
          <w:tcPr>
            <w:tcW w:w="2970" w:type="dxa"/>
            <w:vAlign w:val="center"/>
          </w:tcPr>
          <w:p w14:paraId="4A8A6A95" w14:textId="3478C3BE" w:rsidR="00A35724" w:rsidRPr="00A75055" w:rsidRDefault="00834555" w:rsidP="00A35724">
            <w:pPr>
              <w:pStyle w:val="Level1Body"/>
              <w:rPr>
                <w:rFonts w:cs="Arial"/>
              </w:rPr>
            </w:pPr>
            <w:r>
              <w:rPr>
                <w:rFonts w:cs="Arial"/>
              </w:rPr>
              <w:t>See answer to #66</w:t>
            </w:r>
          </w:p>
        </w:tc>
      </w:tr>
      <w:tr w:rsidR="00A35724" w14:paraId="5F197CF7" w14:textId="77777777" w:rsidTr="004C29BC">
        <w:tc>
          <w:tcPr>
            <w:tcW w:w="985" w:type="dxa"/>
            <w:vAlign w:val="center"/>
          </w:tcPr>
          <w:p w14:paraId="03C2C98F" w14:textId="39BDEF8B" w:rsidR="00A35724" w:rsidRDefault="00A35724" w:rsidP="00A35724">
            <w:pPr>
              <w:pStyle w:val="Level1Body"/>
            </w:pPr>
            <w:r>
              <w:t>68</w:t>
            </w:r>
          </w:p>
        </w:tc>
        <w:tc>
          <w:tcPr>
            <w:tcW w:w="1106" w:type="dxa"/>
            <w:tcBorders>
              <w:top w:val="nil"/>
              <w:left w:val="single" w:sz="4" w:space="0" w:color="000000"/>
              <w:bottom w:val="single" w:sz="4" w:space="0" w:color="000000"/>
              <w:right w:val="single" w:sz="4" w:space="0" w:color="000000"/>
            </w:tcBorders>
            <w:vAlign w:val="bottom"/>
          </w:tcPr>
          <w:p w14:paraId="62BB2F6A" w14:textId="731D9CA1" w:rsidR="00A35724" w:rsidRDefault="00A35724" w:rsidP="00A35724">
            <w:pPr>
              <w:pStyle w:val="Level1Body"/>
            </w:pPr>
            <w:r>
              <w:rPr>
                <w:rFonts w:ascii="Aptos Narrow" w:hAnsi="Aptos Narrow"/>
                <w:sz w:val="22"/>
                <w:szCs w:val="22"/>
              </w:rPr>
              <w:t>Project Overview (Section V.A)</w:t>
            </w:r>
          </w:p>
        </w:tc>
        <w:tc>
          <w:tcPr>
            <w:tcW w:w="899" w:type="dxa"/>
            <w:tcBorders>
              <w:top w:val="nil"/>
              <w:left w:val="single" w:sz="4" w:space="0" w:color="000000"/>
              <w:bottom w:val="single" w:sz="4" w:space="0" w:color="000000"/>
              <w:right w:val="single" w:sz="4" w:space="0" w:color="000000"/>
            </w:tcBorders>
            <w:vAlign w:val="bottom"/>
          </w:tcPr>
          <w:p w14:paraId="4216E5C0" w14:textId="699A9BC9" w:rsidR="00A35724" w:rsidRDefault="00A35724" w:rsidP="00A35724">
            <w:pPr>
              <w:pStyle w:val="Level1Body"/>
            </w:pPr>
            <w:r>
              <w:rPr>
                <w:rFonts w:ascii="Aptos Narrow" w:hAnsi="Aptos Narrow"/>
                <w:sz w:val="22"/>
                <w:szCs w:val="22"/>
              </w:rPr>
              <w:t>26</w:t>
            </w:r>
          </w:p>
        </w:tc>
        <w:tc>
          <w:tcPr>
            <w:tcW w:w="4115" w:type="dxa"/>
            <w:tcBorders>
              <w:top w:val="nil"/>
              <w:left w:val="single" w:sz="4" w:space="0" w:color="000000"/>
              <w:bottom w:val="nil"/>
              <w:right w:val="single" w:sz="4" w:space="0" w:color="000000"/>
            </w:tcBorders>
            <w:vAlign w:val="bottom"/>
          </w:tcPr>
          <w:p w14:paraId="0378D457" w14:textId="47DA2E11" w:rsidR="00A35724" w:rsidRPr="001546E9" w:rsidRDefault="00A35724" w:rsidP="00A35724">
            <w:r>
              <w:rPr>
                <w:rFonts w:ascii="Aptos Narrow" w:hAnsi="Aptos Narrow"/>
                <w:color w:val="000000"/>
                <w:sz w:val="22"/>
                <w:szCs w:val="22"/>
              </w:rPr>
              <w:t>If WFH is permitted, can we employ individuals in rural areas located more than one hour from the call center site?</w:t>
            </w:r>
          </w:p>
        </w:tc>
        <w:tc>
          <w:tcPr>
            <w:tcW w:w="2970" w:type="dxa"/>
            <w:vAlign w:val="center"/>
          </w:tcPr>
          <w:p w14:paraId="4D76BC0F" w14:textId="49DCF4A6" w:rsidR="00A35724" w:rsidRPr="00A75055" w:rsidRDefault="00834555" w:rsidP="00A35724">
            <w:pPr>
              <w:pStyle w:val="Level1Body"/>
              <w:rPr>
                <w:rFonts w:cs="Arial"/>
              </w:rPr>
            </w:pPr>
            <w:proofErr w:type="gramStart"/>
            <w:r>
              <w:rPr>
                <w:rFonts w:cs="Arial"/>
              </w:rPr>
              <w:t>As long as</w:t>
            </w:r>
            <w:proofErr w:type="gramEnd"/>
            <w:r>
              <w:rPr>
                <w:rFonts w:cs="Arial"/>
              </w:rPr>
              <w:t xml:space="preserve"> provisions within the answer to #66 are met, yes. </w:t>
            </w:r>
          </w:p>
        </w:tc>
      </w:tr>
      <w:tr w:rsidR="00A35724" w14:paraId="526A986F" w14:textId="77777777" w:rsidTr="004C29BC">
        <w:tc>
          <w:tcPr>
            <w:tcW w:w="985" w:type="dxa"/>
            <w:vAlign w:val="center"/>
          </w:tcPr>
          <w:p w14:paraId="2C0CE3D0" w14:textId="5658F670" w:rsidR="00A35724" w:rsidRDefault="00A35724" w:rsidP="00A35724">
            <w:pPr>
              <w:pStyle w:val="Level1Body"/>
            </w:pPr>
            <w:r>
              <w:t>69</w:t>
            </w:r>
          </w:p>
        </w:tc>
        <w:tc>
          <w:tcPr>
            <w:tcW w:w="1106" w:type="dxa"/>
            <w:tcBorders>
              <w:top w:val="nil"/>
              <w:left w:val="single" w:sz="4" w:space="0" w:color="000000"/>
              <w:bottom w:val="single" w:sz="4" w:space="0" w:color="000000"/>
              <w:right w:val="single" w:sz="4" w:space="0" w:color="000000"/>
            </w:tcBorders>
            <w:vAlign w:val="bottom"/>
          </w:tcPr>
          <w:p w14:paraId="058C6A46" w14:textId="520EBB02" w:rsidR="00A35724" w:rsidRDefault="00A35724" w:rsidP="00A35724">
            <w:pPr>
              <w:pStyle w:val="Level1Body"/>
            </w:pPr>
            <w:r>
              <w:rPr>
                <w:rFonts w:ascii="Aptos Narrow" w:hAnsi="Aptos Narrow"/>
                <w:sz w:val="22"/>
                <w:szCs w:val="22"/>
              </w:rPr>
              <w:t>Scope</w:t>
            </w:r>
          </w:p>
        </w:tc>
        <w:tc>
          <w:tcPr>
            <w:tcW w:w="899" w:type="dxa"/>
            <w:tcBorders>
              <w:top w:val="nil"/>
              <w:left w:val="single" w:sz="4" w:space="0" w:color="000000"/>
              <w:bottom w:val="single" w:sz="4" w:space="0" w:color="000000"/>
              <w:right w:val="nil"/>
            </w:tcBorders>
            <w:vAlign w:val="bottom"/>
          </w:tcPr>
          <w:p w14:paraId="76D5AC62" w14:textId="6B5759EA" w:rsidR="00A35724" w:rsidRDefault="00A35724" w:rsidP="00A35724">
            <w:pPr>
              <w:pStyle w:val="Level1Body"/>
            </w:pPr>
            <w:r>
              <w:rPr>
                <w:rFonts w:ascii="Aptos Narrow" w:hAnsi="Aptos Narrow"/>
                <w:sz w:val="22"/>
                <w:szCs w:val="22"/>
              </w:rPr>
              <w:t>26</w:t>
            </w:r>
          </w:p>
        </w:tc>
        <w:tc>
          <w:tcPr>
            <w:tcW w:w="4115" w:type="dxa"/>
            <w:tcBorders>
              <w:top w:val="single" w:sz="4" w:space="0" w:color="auto"/>
              <w:left w:val="single" w:sz="4" w:space="0" w:color="auto"/>
              <w:bottom w:val="single" w:sz="4" w:space="0" w:color="auto"/>
              <w:right w:val="single" w:sz="4" w:space="0" w:color="auto"/>
            </w:tcBorders>
            <w:vAlign w:val="bottom"/>
          </w:tcPr>
          <w:p w14:paraId="7E432B33" w14:textId="18262515" w:rsidR="00A35724" w:rsidRPr="001546E9" w:rsidRDefault="00A35724" w:rsidP="00A35724">
            <w:r>
              <w:rPr>
                <w:rFonts w:ascii="Aptos Narrow" w:hAnsi="Aptos Narrow"/>
                <w:color w:val="000000"/>
                <w:sz w:val="22"/>
                <w:szCs w:val="22"/>
              </w:rPr>
              <w:t>Which languages are in Scope on Day 1: Do you prefer in-house bilingual CSRs, OPI/VRI partners, or a hybrid model? And what quality standards apply?</w:t>
            </w:r>
          </w:p>
        </w:tc>
        <w:tc>
          <w:tcPr>
            <w:tcW w:w="2970" w:type="dxa"/>
            <w:vAlign w:val="center"/>
          </w:tcPr>
          <w:p w14:paraId="389808F5" w14:textId="77777777" w:rsidR="000E73A4" w:rsidRPr="000E73A4" w:rsidRDefault="000E73A4" w:rsidP="000E73A4">
            <w:pPr>
              <w:pStyle w:val="NormalWeb"/>
              <w:spacing w:before="0" w:beforeAutospacing="0" w:after="0" w:afterAutospacing="0"/>
              <w:rPr>
                <w:rFonts w:ascii="Arial" w:hAnsi="Arial" w:cs="Arial"/>
                <w:sz w:val="20"/>
                <w:szCs w:val="20"/>
              </w:rPr>
            </w:pPr>
            <w:r w:rsidRPr="000E73A4">
              <w:rPr>
                <w:rFonts w:ascii="Arial" w:hAnsi="Arial" w:cs="Arial"/>
                <w:sz w:val="20"/>
                <w:szCs w:val="20"/>
              </w:rPr>
              <w:t xml:space="preserve">Yes. Any such service provider must comply with all applicable State and federal data privacy, confidentiality, and information security requirements. </w:t>
            </w:r>
          </w:p>
          <w:p w14:paraId="71DD509D" w14:textId="7B09CF50" w:rsidR="00834555" w:rsidRPr="000E73A4" w:rsidRDefault="00834555" w:rsidP="00A35724">
            <w:pPr>
              <w:pStyle w:val="Level1Body"/>
              <w:rPr>
                <w:rFonts w:cs="Arial"/>
              </w:rPr>
            </w:pPr>
          </w:p>
        </w:tc>
      </w:tr>
      <w:tr w:rsidR="00A35724" w14:paraId="631DB78F" w14:textId="77777777" w:rsidTr="004C29BC">
        <w:tc>
          <w:tcPr>
            <w:tcW w:w="985" w:type="dxa"/>
            <w:vAlign w:val="center"/>
          </w:tcPr>
          <w:p w14:paraId="7B80A2A7" w14:textId="62B4FB2E" w:rsidR="00A35724" w:rsidRDefault="00A35724" w:rsidP="00A35724">
            <w:pPr>
              <w:pStyle w:val="Level1Body"/>
            </w:pPr>
            <w:r>
              <w:lastRenderedPageBreak/>
              <w:t>70</w:t>
            </w:r>
          </w:p>
        </w:tc>
        <w:tc>
          <w:tcPr>
            <w:tcW w:w="1106" w:type="dxa"/>
            <w:tcBorders>
              <w:top w:val="nil"/>
              <w:left w:val="single" w:sz="4" w:space="0" w:color="000000"/>
              <w:bottom w:val="single" w:sz="4" w:space="0" w:color="000000"/>
              <w:right w:val="single" w:sz="4" w:space="0" w:color="000000"/>
            </w:tcBorders>
            <w:vAlign w:val="bottom"/>
          </w:tcPr>
          <w:p w14:paraId="10ECD735" w14:textId="1A291292" w:rsidR="00A35724" w:rsidRDefault="00A35724" w:rsidP="00A35724">
            <w:pPr>
              <w:pStyle w:val="Level1Body"/>
            </w:pPr>
            <w:r>
              <w:rPr>
                <w:rFonts w:ascii="Aptos Narrow" w:hAnsi="Aptos Narrow"/>
                <w:sz w:val="22"/>
                <w:szCs w:val="22"/>
              </w:rPr>
              <w:t>Scope</w:t>
            </w:r>
          </w:p>
        </w:tc>
        <w:tc>
          <w:tcPr>
            <w:tcW w:w="899" w:type="dxa"/>
            <w:tcBorders>
              <w:top w:val="nil"/>
              <w:left w:val="single" w:sz="4" w:space="0" w:color="000000"/>
              <w:bottom w:val="single" w:sz="4" w:space="0" w:color="000000"/>
              <w:right w:val="nil"/>
            </w:tcBorders>
            <w:vAlign w:val="bottom"/>
          </w:tcPr>
          <w:p w14:paraId="6908CD84" w14:textId="1121556E" w:rsidR="00A35724" w:rsidRDefault="00A35724" w:rsidP="00A35724">
            <w:pPr>
              <w:pStyle w:val="Level1Body"/>
            </w:pPr>
            <w:r>
              <w:rPr>
                <w:rFonts w:ascii="Aptos Narrow" w:hAnsi="Aptos Narrow"/>
                <w:sz w:val="22"/>
                <w:szCs w:val="22"/>
              </w:rPr>
              <w:t>26</w:t>
            </w:r>
          </w:p>
        </w:tc>
        <w:tc>
          <w:tcPr>
            <w:tcW w:w="4115" w:type="dxa"/>
            <w:tcBorders>
              <w:top w:val="nil"/>
              <w:left w:val="single" w:sz="4" w:space="0" w:color="auto"/>
              <w:bottom w:val="single" w:sz="4" w:space="0" w:color="auto"/>
              <w:right w:val="single" w:sz="4" w:space="0" w:color="auto"/>
            </w:tcBorders>
            <w:vAlign w:val="bottom"/>
          </w:tcPr>
          <w:p w14:paraId="11C122D0" w14:textId="0A69677B" w:rsidR="00A35724" w:rsidRPr="001546E9" w:rsidRDefault="00A35724" w:rsidP="00A35724">
            <w:r>
              <w:rPr>
                <w:rFonts w:ascii="Aptos Narrow" w:hAnsi="Aptos Narrow"/>
                <w:color w:val="000000"/>
                <w:sz w:val="22"/>
                <w:szCs w:val="22"/>
              </w:rPr>
              <w:t xml:space="preserve">The RFP states that monthly reports are due within 10 days of the end of each month. Can you provide your current template, file format, secure delivery method, and whether any fields must be system-generated (not manual)? </w:t>
            </w:r>
          </w:p>
        </w:tc>
        <w:tc>
          <w:tcPr>
            <w:tcW w:w="2970" w:type="dxa"/>
            <w:vAlign w:val="center"/>
          </w:tcPr>
          <w:p w14:paraId="39614195" w14:textId="621F864A" w:rsidR="00A35724" w:rsidRPr="00A75055" w:rsidRDefault="000E73A4" w:rsidP="00A35724">
            <w:pPr>
              <w:pStyle w:val="Level1Body"/>
              <w:rPr>
                <w:rFonts w:cs="Arial"/>
              </w:rPr>
            </w:pPr>
            <w:r>
              <w:rPr>
                <w:rFonts w:cs="Arial"/>
              </w:rPr>
              <w:t xml:space="preserve">There is no existing reporting template since this is a new service. DHHS will coordinate with the vendor on reporting content. Contract will outline reporting requirements.  </w:t>
            </w:r>
          </w:p>
        </w:tc>
      </w:tr>
      <w:tr w:rsidR="00A35724" w14:paraId="5F1CB8D1" w14:textId="77777777" w:rsidTr="004C29BC">
        <w:tc>
          <w:tcPr>
            <w:tcW w:w="985" w:type="dxa"/>
            <w:vAlign w:val="center"/>
          </w:tcPr>
          <w:p w14:paraId="1B7EF28A" w14:textId="46C6B3E5" w:rsidR="00A35724" w:rsidRDefault="00A35724" w:rsidP="00A35724">
            <w:pPr>
              <w:pStyle w:val="Level1Body"/>
            </w:pPr>
            <w:r>
              <w:t>71</w:t>
            </w:r>
          </w:p>
        </w:tc>
        <w:tc>
          <w:tcPr>
            <w:tcW w:w="1106" w:type="dxa"/>
            <w:tcBorders>
              <w:top w:val="nil"/>
              <w:left w:val="single" w:sz="4" w:space="0" w:color="000000"/>
              <w:bottom w:val="single" w:sz="4" w:space="0" w:color="000000"/>
              <w:right w:val="single" w:sz="4" w:space="0" w:color="000000"/>
            </w:tcBorders>
            <w:vAlign w:val="bottom"/>
          </w:tcPr>
          <w:p w14:paraId="702B4889" w14:textId="34BA3286" w:rsidR="00A35724" w:rsidRDefault="00A35724" w:rsidP="00A35724">
            <w:pPr>
              <w:pStyle w:val="Level1Body"/>
            </w:pPr>
            <w:r>
              <w:rPr>
                <w:rFonts w:ascii="Aptos Narrow" w:hAnsi="Aptos Narrow"/>
                <w:sz w:val="22"/>
                <w:szCs w:val="22"/>
              </w:rPr>
              <w:t>Scope</w:t>
            </w:r>
          </w:p>
        </w:tc>
        <w:tc>
          <w:tcPr>
            <w:tcW w:w="899" w:type="dxa"/>
            <w:tcBorders>
              <w:top w:val="nil"/>
              <w:left w:val="single" w:sz="4" w:space="0" w:color="000000"/>
              <w:bottom w:val="single" w:sz="4" w:space="0" w:color="000000"/>
              <w:right w:val="nil"/>
            </w:tcBorders>
            <w:vAlign w:val="bottom"/>
          </w:tcPr>
          <w:p w14:paraId="478A96A5" w14:textId="46D71455" w:rsidR="00A35724" w:rsidRDefault="00A35724" w:rsidP="00A35724">
            <w:pPr>
              <w:pStyle w:val="Level1Body"/>
            </w:pPr>
            <w:r>
              <w:rPr>
                <w:rFonts w:ascii="Aptos Narrow" w:hAnsi="Aptos Narrow"/>
                <w:sz w:val="22"/>
                <w:szCs w:val="22"/>
              </w:rPr>
              <w:t>26</w:t>
            </w:r>
          </w:p>
        </w:tc>
        <w:tc>
          <w:tcPr>
            <w:tcW w:w="4115" w:type="dxa"/>
            <w:tcBorders>
              <w:top w:val="nil"/>
              <w:left w:val="single" w:sz="4" w:space="0" w:color="auto"/>
              <w:bottom w:val="single" w:sz="4" w:space="0" w:color="auto"/>
              <w:right w:val="single" w:sz="4" w:space="0" w:color="auto"/>
            </w:tcBorders>
            <w:vAlign w:val="bottom"/>
          </w:tcPr>
          <w:p w14:paraId="2AC220EB" w14:textId="08B38CCA" w:rsidR="00A35724" w:rsidRPr="001546E9" w:rsidRDefault="00A35724" w:rsidP="00A35724">
            <w:r>
              <w:rPr>
                <w:rFonts w:ascii="Aptos Narrow" w:hAnsi="Aptos Narrow"/>
                <w:color w:val="000000"/>
                <w:sz w:val="22"/>
                <w:szCs w:val="22"/>
              </w:rPr>
              <w:t>Under Operation Requirements, the RFP requires the delivery of meeting minutes and action items within two business days. Do you require a specific format, decision log, or RACI tracking embedded?</w:t>
            </w:r>
          </w:p>
        </w:tc>
        <w:tc>
          <w:tcPr>
            <w:tcW w:w="2970" w:type="dxa"/>
            <w:vAlign w:val="center"/>
          </w:tcPr>
          <w:p w14:paraId="74759D34" w14:textId="6C42E1B9" w:rsidR="00A35724" w:rsidRPr="00A75055" w:rsidRDefault="000E73A4" w:rsidP="00A35724">
            <w:pPr>
              <w:pStyle w:val="Level1Body"/>
              <w:rPr>
                <w:rFonts w:cs="Arial"/>
              </w:rPr>
            </w:pPr>
            <w:r>
              <w:rPr>
                <w:rFonts w:cs="Arial"/>
              </w:rPr>
              <w:t xml:space="preserve">DHHS will coordinate with selected vendor to determine these reporting requirements. </w:t>
            </w:r>
          </w:p>
        </w:tc>
      </w:tr>
      <w:tr w:rsidR="00A35724" w14:paraId="6E0657E1" w14:textId="77777777" w:rsidTr="004C29BC">
        <w:tc>
          <w:tcPr>
            <w:tcW w:w="985" w:type="dxa"/>
            <w:vAlign w:val="center"/>
          </w:tcPr>
          <w:p w14:paraId="7FECE9AD" w14:textId="4F76AF27" w:rsidR="00A35724" w:rsidRDefault="00A35724" w:rsidP="00A35724">
            <w:pPr>
              <w:pStyle w:val="Level1Body"/>
            </w:pPr>
            <w:r>
              <w:t>72</w:t>
            </w:r>
          </w:p>
        </w:tc>
        <w:tc>
          <w:tcPr>
            <w:tcW w:w="1106" w:type="dxa"/>
            <w:tcBorders>
              <w:top w:val="nil"/>
              <w:left w:val="single" w:sz="4" w:space="0" w:color="000000"/>
              <w:bottom w:val="single" w:sz="4" w:space="0" w:color="000000"/>
              <w:right w:val="single" w:sz="4" w:space="0" w:color="000000"/>
            </w:tcBorders>
            <w:vAlign w:val="bottom"/>
          </w:tcPr>
          <w:p w14:paraId="3ECD8A42" w14:textId="6630FD18" w:rsidR="00A35724" w:rsidRDefault="00A35724" w:rsidP="00A35724">
            <w:pPr>
              <w:pStyle w:val="Level1Body"/>
            </w:pPr>
            <w:r>
              <w:rPr>
                <w:rFonts w:ascii="Aptos Narrow" w:hAnsi="Aptos Narrow"/>
                <w:sz w:val="22"/>
                <w:szCs w:val="22"/>
              </w:rPr>
              <w:t>Phases I–IV – During Phase III (Pilot)</w:t>
            </w:r>
          </w:p>
        </w:tc>
        <w:tc>
          <w:tcPr>
            <w:tcW w:w="899" w:type="dxa"/>
            <w:tcBorders>
              <w:top w:val="nil"/>
              <w:left w:val="single" w:sz="4" w:space="0" w:color="000000"/>
              <w:bottom w:val="single" w:sz="4" w:space="0" w:color="000000"/>
              <w:right w:val="nil"/>
            </w:tcBorders>
            <w:vAlign w:val="bottom"/>
          </w:tcPr>
          <w:p w14:paraId="6E3DDBEB" w14:textId="4433E3A2" w:rsidR="00A35724" w:rsidRDefault="00A35724" w:rsidP="00A35724">
            <w:pPr>
              <w:pStyle w:val="Level1Body"/>
            </w:pPr>
            <w:r>
              <w:rPr>
                <w:rFonts w:ascii="Aptos Narrow" w:hAnsi="Aptos Narrow"/>
                <w:sz w:val="22"/>
                <w:szCs w:val="22"/>
              </w:rPr>
              <w:t>27</w:t>
            </w:r>
          </w:p>
        </w:tc>
        <w:tc>
          <w:tcPr>
            <w:tcW w:w="4115" w:type="dxa"/>
            <w:tcBorders>
              <w:top w:val="nil"/>
              <w:left w:val="single" w:sz="4" w:space="0" w:color="auto"/>
              <w:bottom w:val="single" w:sz="4" w:space="0" w:color="auto"/>
              <w:right w:val="single" w:sz="4" w:space="0" w:color="auto"/>
            </w:tcBorders>
            <w:vAlign w:val="bottom"/>
          </w:tcPr>
          <w:p w14:paraId="562AAD52" w14:textId="6B2CD036" w:rsidR="00A35724" w:rsidRPr="001546E9" w:rsidRDefault="00A35724" w:rsidP="00A35724">
            <w:r>
              <w:rPr>
                <w:rFonts w:ascii="Aptos Narrow" w:hAnsi="Aptos Narrow"/>
                <w:color w:val="000000"/>
                <w:sz w:val="22"/>
                <w:szCs w:val="22"/>
              </w:rPr>
              <w:t>Does DHHS expect a statewide pilot or a geographically limited soft launch?</w:t>
            </w:r>
          </w:p>
        </w:tc>
        <w:tc>
          <w:tcPr>
            <w:tcW w:w="2970" w:type="dxa"/>
            <w:vAlign w:val="center"/>
          </w:tcPr>
          <w:p w14:paraId="3E4812CF" w14:textId="5EE3A58F" w:rsidR="00A35724" w:rsidRPr="00A75055" w:rsidRDefault="00002D79" w:rsidP="00A35724">
            <w:pPr>
              <w:pStyle w:val="Level1Body"/>
              <w:rPr>
                <w:rFonts w:cs="Arial"/>
              </w:rPr>
            </w:pPr>
            <w:r>
              <w:rPr>
                <w:rFonts w:cs="Arial"/>
              </w:rPr>
              <w:t>Vendor to propose after review of initial phases</w:t>
            </w:r>
            <w:r w:rsidR="000E73A4">
              <w:rPr>
                <w:rFonts w:cs="Arial"/>
              </w:rPr>
              <w:t>, data,</w:t>
            </w:r>
            <w:r>
              <w:rPr>
                <w:rFonts w:cs="Arial"/>
              </w:rPr>
              <w:t xml:space="preserve"> and feedback from </w:t>
            </w:r>
            <w:r w:rsidR="00834555">
              <w:rPr>
                <w:rFonts w:cs="Arial"/>
              </w:rPr>
              <w:t xml:space="preserve">the </w:t>
            </w:r>
            <w:r>
              <w:rPr>
                <w:rFonts w:cs="Arial"/>
              </w:rPr>
              <w:t>communit</w:t>
            </w:r>
            <w:r w:rsidR="000E73A4">
              <w:rPr>
                <w:rFonts w:cs="Arial"/>
              </w:rPr>
              <w:t xml:space="preserve">y. Soft launch plan will be determined in mutual agreement with DHHS. </w:t>
            </w:r>
          </w:p>
        </w:tc>
      </w:tr>
      <w:tr w:rsidR="00A35724" w14:paraId="1045AE70" w14:textId="77777777" w:rsidTr="004C29BC">
        <w:tc>
          <w:tcPr>
            <w:tcW w:w="985" w:type="dxa"/>
            <w:vAlign w:val="center"/>
          </w:tcPr>
          <w:p w14:paraId="170E5E39" w14:textId="4AFC9707" w:rsidR="00A35724" w:rsidRDefault="00A35724" w:rsidP="00A35724">
            <w:pPr>
              <w:pStyle w:val="Level1Body"/>
            </w:pPr>
            <w:r>
              <w:t>73</w:t>
            </w:r>
          </w:p>
        </w:tc>
        <w:tc>
          <w:tcPr>
            <w:tcW w:w="1106" w:type="dxa"/>
            <w:tcBorders>
              <w:top w:val="nil"/>
              <w:left w:val="single" w:sz="4" w:space="0" w:color="000000"/>
              <w:bottom w:val="single" w:sz="4" w:space="0" w:color="000000"/>
              <w:right w:val="single" w:sz="4" w:space="0" w:color="000000"/>
            </w:tcBorders>
            <w:vAlign w:val="bottom"/>
          </w:tcPr>
          <w:p w14:paraId="1D4174BF" w14:textId="006A6753" w:rsidR="00A35724" w:rsidRDefault="00A35724" w:rsidP="00A35724">
            <w:pPr>
              <w:pStyle w:val="Level1Body"/>
            </w:pPr>
            <w:r>
              <w:rPr>
                <w:rFonts w:ascii="Aptos Narrow" w:hAnsi="Aptos Narrow"/>
                <w:sz w:val="22"/>
                <w:szCs w:val="22"/>
              </w:rPr>
              <w:t>Digital Branding &amp; Identity (Section V.D)</w:t>
            </w:r>
          </w:p>
        </w:tc>
        <w:tc>
          <w:tcPr>
            <w:tcW w:w="899" w:type="dxa"/>
            <w:tcBorders>
              <w:top w:val="nil"/>
              <w:left w:val="single" w:sz="4" w:space="0" w:color="000000"/>
              <w:bottom w:val="single" w:sz="4" w:space="0" w:color="000000"/>
              <w:right w:val="nil"/>
            </w:tcBorders>
            <w:vAlign w:val="bottom"/>
          </w:tcPr>
          <w:p w14:paraId="7328742A" w14:textId="15B0A721" w:rsidR="00A35724" w:rsidRDefault="00A35724" w:rsidP="00A35724">
            <w:pPr>
              <w:pStyle w:val="Level1Body"/>
            </w:pPr>
            <w:r>
              <w:rPr>
                <w:rFonts w:ascii="Aptos Narrow" w:hAnsi="Aptos Narrow"/>
                <w:sz w:val="22"/>
                <w:szCs w:val="22"/>
              </w:rPr>
              <w:t>27</w:t>
            </w:r>
          </w:p>
        </w:tc>
        <w:tc>
          <w:tcPr>
            <w:tcW w:w="4115" w:type="dxa"/>
            <w:tcBorders>
              <w:top w:val="nil"/>
              <w:left w:val="single" w:sz="4" w:space="0" w:color="auto"/>
              <w:bottom w:val="single" w:sz="4" w:space="0" w:color="auto"/>
              <w:right w:val="single" w:sz="4" w:space="0" w:color="auto"/>
            </w:tcBorders>
            <w:vAlign w:val="bottom"/>
          </w:tcPr>
          <w:p w14:paraId="71FD529C" w14:textId="313C959D" w:rsidR="00A35724" w:rsidRPr="001546E9" w:rsidRDefault="00A35724" w:rsidP="00A35724">
            <w:r>
              <w:rPr>
                <w:rFonts w:ascii="Aptos Narrow" w:hAnsi="Aptos Narrow"/>
                <w:color w:val="000000"/>
                <w:sz w:val="22"/>
                <w:szCs w:val="22"/>
              </w:rPr>
              <w:t>Does DHHS require the Warmline to have a distinct brand identity and web presence? Or should it remain fully embedded within the State’s branding framework?</w:t>
            </w:r>
          </w:p>
        </w:tc>
        <w:tc>
          <w:tcPr>
            <w:tcW w:w="2970" w:type="dxa"/>
            <w:vAlign w:val="center"/>
          </w:tcPr>
          <w:p w14:paraId="200735A0" w14:textId="77777777" w:rsidR="00A35724" w:rsidRDefault="00834555" w:rsidP="00A35724">
            <w:pPr>
              <w:pStyle w:val="Level1Body"/>
              <w:rPr>
                <w:rFonts w:cs="Arial"/>
              </w:rPr>
            </w:pPr>
            <w:r>
              <w:rPr>
                <w:rFonts w:cs="Arial"/>
              </w:rPr>
              <w:t xml:space="preserve">The Warmline should have a distinct brand identity and web presence. DHHS reserves the right to approve content. </w:t>
            </w:r>
            <w:r w:rsidR="000E73A4">
              <w:rPr>
                <w:rFonts w:cs="Arial"/>
              </w:rPr>
              <w:t xml:space="preserve">Also see answer to #65. </w:t>
            </w:r>
          </w:p>
          <w:p w14:paraId="1E57257B" w14:textId="4FA0EDA0" w:rsidR="00F8297B" w:rsidRPr="00A75055" w:rsidRDefault="00F8297B" w:rsidP="00A35724">
            <w:pPr>
              <w:pStyle w:val="Level1Body"/>
              <w:rPr>
                <w:rFonts w:cs="Arial"/>
              </w:rPr>
            </w:pPr>
            <w:r>
              <w:rPr>
                <w:rFonts w:cs="Arial"/>
              </w:rPr>
              <w:t xml:space="preserve">The intention is that the Warmline is community-based to help build trust and for families to feel safe in seeking support.  </w:t>
            </w:r>
          </w:p>
        </w:tc>
      </w:tr>
      <w:tr w:rsidR="00A35724" w14:paraId="5DCF32C3" w14:textId="77777777" w:rsidTr="004C29BC">
        <w:tc>
          <w:tcPr>
            <w:tcW w:w="985" w:type="dxa"/>
            <w:vAlign w:val="center"/>
          </w:tcPr>
          <w:p w14:paraId="6BFDEF78" w14:textId="05F9A8AE" w:rsidR="00A35724" w:rsidRDefault="00A35724" w:rsidP="00A35724">
            <w:pPr>
              <w:pStyle w:val="Level1Body"/>
            </w:pPr>
            <w:r>
              <w:t>74</w:t>
            </w:r>
          </w:p>
        </w:tc>
        <w:tc>
          <w:tcPr>
            <w:tcW w:w="1106" w:type="dxa"/>
            <w:tcBorders>
              <w:top w:val="nil"/>
              <w:left w:val="single" w:sz="4" w:space="0" w:color="000000"/>
              <w:bottom w:val="single" w:sz="4" w:space="0" w:color="000000"/>
              <w:right w:val="single" w:sz="4" w:space="0" w:color="000000"/>
            </w:tcBorders>
            <w:vAlign w:val="bottom"/>
          </w:tcPr>
          <w:p w14:paraId="07D8C6C8" w14:textId="0D0A9A52" w:rsidR="00A35724" w:rsidRDefault="00A35724" w:rsidP="00A35724">
            <w:pPr>
              <w:pStyle w:val="Level1Body"/>
            </w:pPr>
            <w:proofErr w:type="gramStart"/>
            <w:r>
              <w:rPr>
                <w:rFonts w:ascii="Aptos Narrow" w:hAnsi="Aptos Narrow"/>
                <w:sz w:val="22"/>
                <w:szCs w:val="22"/>
              </w:rPr>
              <w:t>Public-Facing</w:t>
            </w:r>
            <w:proofErr w:type="gramEnd"/>
            <w:r>
              <w:rPr>
                <w:rFonts w:ascii="Aptos Narrow" w:hAnsi="Aptos Narrow"/>
                <w:sz w:val="22"/>
                <w:szCs w:val="22"/>
              </w:rPr>
              <w:t xml:space="preserve"> Resources (Section V.D)</w:t>
            </w:r>
          </w:p>
        </w:tc>
        <w:tc>
          <w:tcPr>
            <w:tcW w:w="899" w:type="dxa"/>
            <w:tcBorders>
              <w:top w:val="nil"/>
              <w:left w:val="single" w:sz="4" w:space="0" w:color="000000"/>
              <w:bottom w:val="single" w:sz="4" w:space="0" w:color="000000"/>
              <w:right w:val="nil"/>
            </w:tcBorders>
            <w:vAlign w:val="bottom"/>
          </w:tcPr>
          <w:p w14:paraId="224EA79F" w14:textId="35085855" w:rsidR="00A35724" w:rsidRDefault="00A35724" w:rsidP="00A35724">
            <w:pPr>
              <w:pStyle w:val="Level1Body"/>
            </w:pPr>
            <w:r>
              <w:rPr>
                <w:rFonts w:ascii="Aptos Narrow" w:hAnsi="Aptos Narrow"/>
                <w:sz w:val="22"/>
                <w:szCs w:val="22"/>
              </w:rPr>
              <w:t>27</w:t>
            </w:r>
          </w:p>
        </w:tc>
        <w:tc>
          <w:tcPr>
            <w:tcW w:w="4115" w:type="dxa"/>
            <w:tcBorders>
              <w:top w:val="nil"/>
              <w:left w:val="single" w:sz="4" w:space="0" w:color="auto"/>
              <w:bottom w:val="single" w:sz="4" w:space="0" w:color="auto"/>
              <w:right w:val="single" w:sz="4" w:space="0" w:color="auto"/>
            </w:tcBorders>
            <w:vAlign w:val="bottom"/>
          </w:tcPr>
          <w:p w14:paraId="3E8144BF" w14:textId="7C447462" w:rsidR="00A35724" w:rsidRPr="001546E9" w:rsidRDefault="00A35724" w:rsidP="00A35724">
            <w:r>
              <w:rPr>
                <w:rFonts w:ascii="Aptos Narrow" w:hAnsi="Aptos Narrow"/>
                <w:color w:val="000000"/>
                <w:sz w:val="22"/>
                <w:szCs w:val="22"/>
              </w:rPr>
              <w:t>Beyond the Warmline website, will the vendor be expected to create and maintain digital resource directories, online forms, or self-service tools for families? Or will those be housed within DHHS’s systems?</w:t>
            </w:r>
          </w:p>
        </w:tc>
        <w:tc>
          <w:tcPr>
            <w:tcW w:w="2970" w:type="dxa"/>
            <w:vAlign w:val="center"/>
          </w:tcPr>
          <w:p w14:paraId="00371FE5" w14:textId="63C56F19" w:rsidR="00A35724" w:rsidRPr="00A75055" w:rsidRDefault="00834555" w:rsidP="00A35724">
            <w:pPr>
              <w:pStyle w:val="Level1Body"/>
              <w:rPr>
                <w:rFonts w:cs="Arial"/>
              </w:rPr>
            </w:pPr>
            <w:r>
              <w:rPr>
                <w:rFonts w:cs="Arial"/>
              </w:rPr>
              <w:t xml:space="preserve">Please see the answer to #61. </w:t>
            </w:r>
            <w:r w:rsidR="00002D79">
              <w:rPr>
                <w:rFonts w:cs="Arial"/>
              </w:rPr>
              <w:t xml:space="preserve"> </w:t>
            </w:r>
          </w:p>
        </w:tc>
      </w:tr>
      <w:tr w:rsidR="00A35724" w14:paraId="224E11B3" w14:textId="77777777" w:rsidTr="004C29BC">
        <w:tc>
          <w:tcPr>
            <w:tcW w:w="985" w:type="dxa"/>
            <w:vAlign w:val="center"/>
          </w:tcPr>
          <w:p w14:paraId="1ABFB42E" w14:textId="13F5E461" w:rsidR="00A35724" w:rsidRDefault="00A35724" w:rsidP="00A35724">
            <w:pPr>
              <w:pStyle w:val="Level1Body"/>
            </w:pPr>
            <w:r>
              <w:t>75</w:t>
            </w:r>
          </w:p>
        </w:tc>
        <w:tc>
          <w:tcPr>
            <w:tcW w:w="1106" w:type="dxa"/>
            <w:tcBorders>
              <w:top w:val="nil"/>
              <w:left w:val="single" w:sz="4" w:space="0" w:color="000000"/>
              <w:bottom w:val="single" w:sz="4" w:space="0" w:color="000000"/>
              <w:right w:val="single" w:sz="4" w:space="0" w:color="000000"/>
            </w:tcBorders>
            <w:vAlign w:val="bottom"/>
          </w:tcPr>
          <w:p w14:paraId="47701A9C" w14:textId="6ACEF3FC" w:rsidR="00A35724" w:rsidRDefault="00A35724" w:rsidP="00A35724">
            <w:pPr>
              <w:pStyle w:val="Level1Body"/>
            </w:pPr>
            <w:r>
              <w:rPr>
                <w:rFonts w:ascii="Aptos Narrow" w:hAnsi="Aptos Narrow"/>
                <w:sz w:val="22"/>
                <w:szCs w:val="22"/>
              </w:rPr>
              <w:t>Staffing, Training &amp; Community Engagement (Phases I–II)</w:t>
            </w:r>
          </w:p>
        </w:tc>
        <w:tc>
          <w:tcPr>
            <w:tcW w:w="899" w:type="dxa"/>
            <w:tcBorders>
              <w:top w:val="nil"/>
              <w:left w:val="single" w:sz="4" w:space="0" w:color="000000"/>
              <w:bottom w:val="single" w:sz="4" w:space="0" w:color="000000"/>
              <w:right w:val="nil"/>
            </w:tcBorders>
            <w:vAlign w:val="bottom"/>
          </w:tcPr>
          <w:p w14:paraId="32B99A9B" w14:textId="1C318953" w:rsidR="00A35724" w:rsidRDefault="00A35724" w:rsidP="00A35724">
            <w:pPr>
              <w:pStyle w:val="Level1Body"/>
            </w:pPr>
            <w:r>
              <w:rPr>
                <w:rFonts w:ascii="Aptos Narrow" w:hAnsi="Aptos Narrow"/>
                <w:sz w:val="22"/>
                <w:szCs w:val="22"/>
              </w:rPr>
              <w:t>28</w:t>
            </w:r>
          </w:p>
        </w:tc>
        <w:tc>
          <w:tcPr>
            <w:tcW w:w="4115" w:type="dxa"/>
            <w:tcBorders>
              <w:top w:val="nil"/>
              <w:left w:val="single" w:sz="4" w:space="0" w:color="auto"/>
              <w:bottom w:val="single" w:sz="4" w:space="0" w:color="auto"/>
              <w:right w:val="single" w:sz="4" w:space="0" w:color="auto"/>
            </w:tcBorders>
            <w:vAlign w:val="bottom"/>
          </w:tcPr>
          <w:p w14:paraId="156CEE2C" w14:textId="6931D753" w:rsidR="00A35724" w:rsidRPr="001546E9" w:rsidRDefault="00A35724" w:rsidP="00A35724">
            <w:r>
              <w:rPr>
                <w:rFonts w:ascii="Aptos Narrow" w:hAnsi="Aptos Narrow"/>
                <w:color w:val="000000"/>
                <w:sz w:val="22"/>
                <w:szCs w:val="22"/>
              </w:rPr>
              <w:t>Will DHHS require vendors to include Tribal Nations in community stakeholder engagement from project launch, or at a later phase?</w:t>
            </w:r>
          </w:p>
        </w:tc>
        <w:tc>
          <w:tcPr>
            <w:tcW w:w="2970" w:type="dxa"/>
            <w:vAlign w:val="center"/>
          </w:tcPr>
          <w:p w14:paraId="0EF9DADD" w14:textId="6C9D77C4" w:rsidR="00A35724" w:rsidRPr="00A75055" w:rsidRDefault="00247F74" w:rsidP="00A35724">
            <w:pPr>
              <w:pStyle w:val="Level1Body"/>
              <w:rPr>
                <w:rFonts w:cs="Arial"/>
              </w:rPr>
            </w:pPr>
            <w:r>
              <w:rPr>
                <w:rFonts w:cs="Arial"/>
              </w:rPr>
              <w:t xml:space="preserve">Tribal partners should </w:t>
            </w:r>
            <w:r w:rsidR="00851C8B">
              <w:rPr>
                <w:rFonts w:cs="Arial"/>
              </w:rPr>
              <w:t>be involved in engagement from the project's</w:t>
            </w:r>
            <w:r>
              <w:rPr>
                <w:rFonts w:cs="Arial"/>
              </w:rPr>
              <w:t xml:space="preserve"> launch. </w:t>
            </w:r>
          </w:p>
        </w:tc>
      </w:tr>
      <w:tr w:rsidR="00A35724" w14:paraId="275E3C8C" w14:textId="77777777" w:rsidTr="004C29BC">
        <w:tc>
          <w:tcPr>
            <w:tcW w:w="985" w:type="dxa"/>
            <w:vAlign w:val="center"/>
          </w:tcPr>
          <w:p w14:paraId="2DE27305" w14:textId="52169A1B" w:rsidR="00A35724" w:rsidRDefault="00A35724" w:rsidP="00A35724">
            <w:pPr>
              <w:pStyle w:val="Level1Body"/>
            </w:pPr>
            <w:r>
              <w:t>76</w:t>
            </w:r>
          </w:p>
        </w:tc>
        <w:tc>
          <w:tcPr>
            <w:tcW w:w="1106" w:type="dxa"/>
            <w:tcBorders>
              <w:top w:val="nil"/>
              <w:left w:val="single" w:sz="4" w:space="0" w:color="000000"/>
              <w:bottom w:val="single" w:sz="4" w:space="0" w:color="000000"/>
              <w:right w:val="single" w:sz="4" w:space="0" w:color="000000"/>
            </w:tcBorders>
            <w:vAlign w:val="bottom"/>
          </w:tcPr>
          <w:p w14:paraId="63634D19" w14:textId="2072F8BB" w:rsidR="00A35724" w:rsidRDefault="00A35724" w:rsidP="00A35724">
            <w:pPr>
              <w:pStyle w:val="Level1Body"/>
            </w:pPr>
            <w:r>
              <w:rPr>
                <w:rFonts w:ascii="Aptos Narrow" w:hAnsi="Aptos Narrow"/>
                <w:sz w:val="22"/>
                <w:szCs w:val="22"/>
              </w:rPr>
              <w:t>Staffing, Training &amp; Community Engagement (Phases I–II)</w:t>
            </w:r>
          </w:p>
        </w:tc>
        <w:tc>
          <w:tcPr>
            <w:tcW w:w="899" w:type="dxa"/>
            <w:tcBorders>
              <w:top w:val="nil"/>
              <w:left w:val="single" w:sz="4" w:space="0" w:color="000000"/>
              <w:bottom w:val="single" w:sz="4" w:space="0" w:color="000000"/>
              <w:right w:val="nil"/>
            </w:tcBorders>
            <w:vAlign w:val="bottom"/>
          </w:tcPr>
          <w:p w14:paraId="7391A074" w14:textId="336E03D4" w:rsidR="00A35724" w:rsidRDefault="00A35724" w:rsidP="00A35724">
            <w:pPr>
              <w:pStyle w:val="Level1Body"/>
            </w:pPr>
            <w:r>
              <w:rPr>
                <w:rFonts w:ascii="Aptos Narrow" w:hAnsi="Aptos Narrow"/>
                <w:sz w:val="22"/>
                <w:szCs w:val="22"/>
              </w:rPr>
              <w:t>28</w:t>
            </w:r>
          </w:p>
        </w:tc>
        <w:tc>
          <w:tcPr>
            <w:tcW w:w="4115" w:type="dxa"/>
            <w:tcBorders>
              <w:top w:val="nil"/>
              <w:left w:val="single" w:sz="4" w:space="0" w:color="auto"/>
              <w:bottom w:val="single" w:sz="4" w:space="0" w:color="auto"/>
              <w:right w:val="single" w:sz="4" w:space="0" w:color="auto"/>
            </w:tcBorders>
            <w:vAlign w:val="bottom"/>
          </w:tcPr>
          <w:p w14:paraId="34C58351" w14:textId="381E7195" w:rsidR="00A35724" w:rsidRPr="001546E9" w:rsidRDefault="00A35724" w:rsidP="00A35724">
            <w:r>
              <w:rPr>
                <w:rFonts w:ascii="Aptos Narrow" w:hAnsi="Aptos Narrow"/>
                <w:color w:val="000000"/>
                <w:sz w:val="22"/>
                <w:szCs w:val="22"/>
              </w:rPr>
              <w:t>Does DHHS require peer support certification, social work background, or specific credentials for Warmline staff?</w:t>
            </w:r>
          </w:p>
        </w:tc>
        <w:tc>
          <w:tcPr>
            <w:tcW w:w="2970" w:type="dxa"/>
            <w:vAlign w:val="center"/>
          </w:tcPr>
          <w:p w14:paraId="184B99F6" w14:textId="23416CAF" w:rsidR="00A35724" w:rsidRPr="00A75055" w:rsidRDefault="00D56C10" w:rsidP="00A35724">
            <w:pPr>
              <w:pStyle w:val="Level1Body"/>
              <w:rPr>
                <w:rFonts w:cs="Arial"/>
              </w:rPr>
            </w:pPr>
            <w:r>
              <w:rPr>
                <w:rFonts w:cs="Arial"/>
              </w:rPr>
              <w:t xml:space="preserve">No. The RFP does outline training requirements. </w:t>
            </w:r>
          </w:p>
        </w:tc>
      </w:tr>
      <w:tr w:rsidR="00A35724" w14:paraId="06898CCD" w14:textId="77777777" w:rsidTr="004C29BC">
        <w:tc>
          <w:tcPr>
            <w:tcW w:w="985" w:type="dxa"/>
            <w:vAlign w:val="center"/>
          </w:tcPr>
          <w:p w14:paraId="798BA923" w14:textId="7DA9169A" w:rsidR="00A35724" w:rsidRDefault="00A35724" w:rsidP="00A35724">
            <w:pPr>
              <w:pStyle w:val="Level1Body"/>
            </w:pPr>
            <w:r>
              <w:lastRenderedPageBreak/>
              <w:t>77</w:t>
            </w:r>
          </w:p>
        </w:tc>
        <w:tc>
          <w:tcPr>
            <w:tcW w:w="1106" w:type="dxa"/>
            <w:tcBorders>
              <w:top w:val="nil"/>
              <w:left w:val="single" w:sz="4" w:space="0" w:color="000000"/>
              <w:bottom w:val="nil"/>
              <w:right w:val="single" w:sz="4" w:space="0" w:color="000000"/>
            </w:tcBorders>
            <w:vAlign w:val="bottom"/>
          </w:tcPr>
          <w:p w14:paraId="7DE49BD2" w14:textId="75BCE8A2" w:rsidR="00A35724" w:rsidRDefault="00A35724" w:rsidP="00A35724">
            <w:pPr>
              <w:pStyle w:val="Level1Body"/>
            </w:pPr>
            <w:proofErr w:type="gramStart"/>
            <w:r>
              <w:rPr>
                <w:rFonts w:ascii="Aptos Narrow" w:hAnsi="Aptos Narrow"/>
                <w:sz w:val="22"/>
                <w:szCs w:val="22"/>
              </w:rPr>
              <w:t>Social Media</w:t>
            </w:r>
            <w:proofErr w:type="gramEnd"/>
            <w:r>
              <w:rPr>
                <w:rFonts w:ascii="Aptos Narrow" w:hAnsi="Aptos Narrow"/>
                <w:sz w:val="22"/>
                <w:szCs w:val="22"/>
              </w:rPr>
              <w:t xml:space="preserve"> &amp; Digital Outreach (Section V.D)</w:t>
            </w:r>
          </w:p>
        </w:tc>
        <w:tc>
          <w:tcPr>
            <w:tcW w:w="899" w:type="dxa"/>
            <w:tcBorders>
              <w:top w:val="nil"/>
              <w:left w:val="single" w:sz="4" w:space="0" w:color="000000"/>
              <w:bottom w:val="nil"/>
              <w:right w:val="nil"/>
            </w:tcBorders>
            <w:vAlign w:val="bottom"/>
          </w:tcPr>
          <w:p w14:paraId="463ACE16" w14:textId="1E95AB38" w:rsidR="00A35724" w:rsidRDefault="00A35724" w:rsidP="00A35724">
            <w:pPr>
              <w:pStyle w:val="Level1Body"/>
            </w:pPr>
            <w:r>
              <w:rPr>
                <w:rFonts w:ascii="Aptos Narrow" w:hAnsi="Aptos Narrow"/>
                <w:sz w:val="22"/>
                <w:szCs w:val="22"/>
              </w:rPr>
              <w:t>28</w:t>
            </w:r>
          </w:p>
        </w:tc>
        <w:tc>
          <w:tcPr>
            <w:tcW w:w="4115" w:type="dxa"/>
            <w:tcBorders>
              <w:top w:val="nil"/>
              <w:left w:val="single" w:sz="4" w:space="0" w:color="auto"/>
              <w:bottom w:val="single" w:sz="4" w:space="0" w:color="auto"/>
              <w:right w:val="single" w:sz="4" w:space="0" w:color="auto"/>
            </w:tcBorders>
            <w:vAlign w:val="bottom"/>
          </w:tcPr>
          <w:p w14:paraId="5900F323" w14:textId="02F82039" w:rsidR="00A35724" w:rsidRPr="001546E9" w:rsidRDefault="00A35724" w:rsidP="00A35724">
            <w:r>
              <w:rPr>
                <w:rFonts w:ascii="Aptos Narrow" w:hAnsi="Aptos Narrow"/>
                <w:color w:val="000000"/>
                <w:sz w:val="22"/>
                <w:szCs w:val="22"/>
              </w:rPr>
              <w:t>Will DHHS require the vendor to establish and manage social media channels (e.g., Facebook, Instagram, X/Twitter) for public outreach? Or will all outreach be managed through DHHS communications teams?</w:t>
            </w:r>
          </w:p>
        </w:tc>
        <w:tc>
          <w:tcPr>
            <w:tcW w:w="2970" w:type="dxa"/>
            <w:vAlign w:val="center"/>
          </w:tcPr>
          <w:p w14:paraId="147C7B0E" w14:textId="5F341055" w:rsidR="00A35724" w:rsidRPr="00A75055" w:rsidRDefault="00002D79" w:rsidP="00A35724">
            <w:pPr>
              <w:pStyle w:val="Level1Body"/>
              <w:rPr>
                <w:rFonts w:cs="Arial"/>
              </w:rPr>
            </w:pPr>
            <w:r>
              <w:rPr>
                <w:rFonts w:cs="Arial"/>
              </w:rPr>
              <w:t xml:space="preserve">Yes, vendor will establish and manage </w:t>
            </w:r>
            <w:r w:rsidR="009E68B0">
              <w:rPr>
                <w:rFonts w:cs="Arial"/>
              </w:rPr>
              <w:t>media/social media</w:t>
            </w:r>
            <w:r>
              <w:rPr>
                <w:rFonts w:cs="Arial"/>
              </w:rPr>
              <w:t xml:space="preserve"> from DHHS.  </w:t>
            </w:r>
            <w:r w:rsidR="009E68B0">
              <w:rPr>
                <w:rFonts w:cs="Arial"/>
              </w:rPr>
              <w:t xml:space="preserve">DHHS reserves the right to approve or deny content. </w:t>
            </w:r>
          </w:p>
        </w:tc>
      </w:tr>
      <w:tr w:rsidR="00A35724" w14:paraId="1118C891" w14:textId="77777777" w:rsidTr="004C29BC">
        <w:tc>
          <w:tcPr>
            <w:tcW w:w="985" w:type="dxa"/>
            <w:vAlign w:val="center"/>
          </w:tcPr>
          <w:p w14:paraId="0A1C9CC8" w14:textId="3531A275" w:rsidR="00A35724" w:rsidRDefault="00A35724" w:rsidP="00A35724">
            <w:pPr>
              <w:pStyle w:val="Level1Body"/>
            </w:pPr>
            <w:r>
              <w:t>78</w:t>
            </w:r>
          </w:p>
        </w:tc>
        <w:tc>
          <w:tcPr>
            <w:tcW w:w="1106" w:type="dxa"/>
            <w:tcBorders>
              <w:top w:val="single" w:sz="4" w:space="0" w:color="auto"/>
              <w:left w:val="single" w:sz="4" w:space="0" w:color="auto"/>
              <w:bottom w:val="single" w:sz="4" w:space="0" w:color="auto"/>
              <w:right w:val="single" w:sz="4" w:space="0" w:color="auto"/>
            </w:tcBorders>
            <w:vAlign w:val="bottom"/>
          </w:tcPr>
          <w:p w14:paraId="06B7665F" w14:textId="6B3592B9" w:rsidR="00A35724" w:rsidRDefault="00A35724" w:rsidP="00A35724">
            <w:pPr>
              <w:pStyle w:val="Level1Body"/>
            </w:pPr>
            <w:r>
              <w:rPr>
                <w:rFonts w:ascii="Aptos Narrow" w:hAnsi="Aptos Narrow"/>
                <w:sz w:val="22"/>
                <w:szCs w:val="22"/>
              </w:rPr>
              <w:t>Phase III Pilot</w:t>
            </w:r>
          </w:p>
        </w:tc>
        <w:tc>
          <w:tcPr>
            <w:tcW w:w="899" w:type="dxa"/>
            <w:tcBorders>
              <w:top w:val="single" w:sz="4" w:space="0" w:color="auto"/>
              <w:left w:val="single" w:sz="4" w:space="0" w:color="auto"/>
              <w:bottom w:val="single" w:sz="4" w:space="0" w:color="auto"/>
              <w:right w:val="single" w:sz="4" w:space="0" w:color="auto"/>
            </w:tcBorders>
            <w:vAlign w:val="bottom"/>
          </w:tcPr>
          <w:p w14:paraId="44DF0974" w14:textId="6ED63698" w:rsidR="00A35724" w:rsidRDefault="00A35724" w:rsidP="00A35724">
            <w:pPr>
              <w:pStyle w:val="Level1Body"/>
            </w:pPr>
            <w:r>
              <w:rPr>
                <w:rFonts w:ascii="Aptos Narrow" w:hAnsi="Aptos Narrow"/>
                <w:sz w:val="22"/>
                <w:szCs w:val="22"/>
              </w:rPr>
              <w:t>29</w:t>
            </w:r>
          </w:p>
        </w:tc>
        <w:tc>
          <w:tcPr>
            <w:tcW w:w="4115" w:type="dxa"/>
            <w:tcBorders>
              <w:top w:val="nil"/>
              <w:left w:val="single" w:sz="4" w:space="0" w:color="auto"/>
              <w:bottom w:val="single" w:sz="4" w:space="0" w:color="auto"/>
              <w:right w:val="single" w:sz="4" w:space="0" w:color="auto"/>
            </w:tcBorders>
            <w:vAlign w:val="bottom"/>
          </w:tcPr>
          <w:p w14:paraId="3B7A70CC" w14:textId="03F8DBF0" w:rsidR="00A35724" w:rsidRPr="001546E9" w:rsidRDefault="00A35724" w:rsidP="00A35724">
            <w:r>
              <w:rPr>
                <w:rFonts w:ascii="Aptos Narrow" w:hAnsi="Aptos Narrow"/>
                <w:color w:val="000000"/>
                <w:sz w:val="22"/>
                <w:szCs w:val="22"/>
              </w:rPr>
              <w:t>What performance criteria will DHHS use to determine whether the pilot is deemed successful and ready for statewide launch?</w:t>
            </w:r>
          </w:p>
        </w:tc>
        <w:tc>
          <w:tcPr>
            <w:tcW w:w="2970" w:type="dxa"/>
            <w:vAlign w:val="center"/>
          </w:tcPr>
          <w:p w14:paraId="63460ACA" w14:textId="5F3B7890" w:rsidR="00A35724" w:rsidRPr="00A75055" w:rsidRDefault="009E5ED0" w:rsidP="00A35724">
            <w:pPr>
              <w:pStyle w:val="Level1Body"/>
              <w:rPr>
                <w:rFonts w:cs="Arial"/>
              </w:rPr>
            </w:pPr>
            <w:r>
              <w:rPr>
                <w:rFonts w:cs="Arial"/>
              </w:rPr>
              <w:t>This decision will be</w:t>
            </w:r>
            <w:r w:rsidR="009E68B0">
              <w:rPr>
                <w:rFonts w:cs="Arial"/>
              </w:rPr>
              <w:t xml:space="preserve"> mutually</w:t>
            </w:r>
            <w:r>
              <w:rPr>
                <w:rFonts w:cs="Arial"/>
              </w:rPr>
              <w:t xml:space="preserve"> </w:t>
            </w:r>
            <w:r w:rsidR="009E68B0">
              <w:rPr>
                <w:rFonts w:cs="Arial"/>
              </w:rPr>
              <w:t>reviewed and assessed by</w:t>
            </w:r>
            <w:r>
              <w:rPr>
                <w:rFonts w:cs="Arial"/>
              </w:rPr>
              <w:t xml:space="preserve"> DHHS and the vendor. </w:t>
            </w:r>
          </w:p>
        </w:tc>
      </w:tr>
      <w:tr w:rsidR="00A35724" w14:paraId="7722F27A" w14:textId="77777777" w:rsidTr="004C29BC">
        <w:tc>
          <w:tcPr>
            <w:tcW w:w="985" w:type="dxa"/>
            <w:vAlign w:val="center"/>
          </w:tcPr>
          <w:p w14:paraId="64171626" w14:textId="3F80DF49" w:rsidR="00A35724" w:rsidRDefault="00A35724" w:rsidP="00A35724">
            <w:pPr>
              <w:pStyle w:val="Level1Body"/>
            </w:pPr>
            <w:r>
              <w:t>79</w:t>
            </w:r>
          </w:p>
        </w:tc>
        <w:tc>
          <w:tcPr>
            <w:tcW w:w="1106" w:type="dxa"/>
            <w:tcBorders>
              <w:top w:val="nil"/>
              <w:left w:val="single" w:sz="4" w:space="0" w:color="auto"/>
              <w:bottom w:val="single" w:sz="4" w:space="0" w:color="auto"/>
              <w:right w:val="single" w:sz="4" w:space="0" w:color="auto"/>
            </w:tcBorders>
            <w:vAlign w:val="bottom"/>
          </w:tcPr>
          <w:p w14:paraId="64B9A7EA" w14:textId="014AB76D" w:rsidR="00A35724" w:rsidRDefault="00A35724" w:rsidP="00A35724">
            <w:pPr>
              <w:pStyle w:val="Level1Body"/>
            </w:pPr>
            <w:r>
              <w:rPr>
                <w:rFonts w:ascii="Aptos Narrow" w:hAnsi="Aptos Narrow"/>
                <w:sz w:val="22"/>
                <w:szCs w:val="22"/>
              </w:rPr>
              <w:t>Phase IV</w:t>
            </w:r>
          </w:p>
        </w:tc>
        <w:tc>
          <w:tcPr>
            <w:tcW w:w="899" w:type="dxa"/>
            <w:tcBorders>
              <w:top w:val="nil"/>
              <w:left w:val="single" w:sz="4" w:space="0" w:color="auto"/>
              <w:bottom w:val="single" w:sz="4" w:space="0" w:color="auto"/>
              <w:right w:val="single" w:sz="4" w:space="0" w:color="auto"/>
            </w:tcBorders>
            <w:vAlign w:val="bottom"/>
          </w:tcPr>
          <w:p w14:paraId="416B9C5E" w14:textId="2AF9485A" w:rsidR="00A35724" w:rsidRDefault="00A35724" w:rsidP="00A35724">
            <w:pPr>
              <w:pStyle w:val="Level1Body"/>
            </w:pPr>
            <w:r>
              <w:rPr>
                <w:rFonts w:ascii="Aptos Narrow" w:hAnsi="Aptos Narrow"/>
                <w:sz w:val="22"/>
                <w:szCs w:val="22"/>
              </w:rPr>
              <w:t>29</w:t>
            </w:r>
          </w:p>
        </w:tc>
        <w:tc>
          <w:tcPr>
            <w:tcW w:w="4115" w:type="dxa"/>
            <w:tcBorders>
              <w:top w:val="nil"/>
              <w:left w:val="single" w:sz="4" w:space="0" w:color="auto"/>
              <w:bottom w:val="single" w:sz="4" w:space="0" w:color="auto"/>
              <w:right w:val="single" w:sz="4" w:space="0" w:color="auto"/>
            </w:tcBorders>
            <w:vAlign w:val="bottom"/>
          </w:tcPr>
          <w:p w14:paraId="585A8C40" w14:textId="7D1A46A0" w:rsidR="00A35724" w:rsidRPr="001546E9" w:rsidRDefault="00A35724" w:rsidP="00A35724">
            <w:r>
              <w:rPr>
                <w:rFonts w:ascii="Aptos Narrow" w:hAnsi="Aptos Narrow"/>
                <w:color w:val="000000"/>
                <w:sz w:val="22"/>
                <w:szCs w:val="22"/>
              </w:rPr>
              <w:t>If State approvals or delays occur, is there flexibility in the “12-month full-scale launch” requirement?</w:t>
            </w:r>
          </w:p>
        </w:tc>
        <w:tc>
          <w:tcPr>
            <w:tcW w:w="2970" w:type="dxa"/>
            <w:vAlign w:val="center"/>
          </w:tcPr>
          <w:p w14:paraId="24C365BE" w14:textId="0C03884A" w:rsidR="00A35724" w:rsidRPr="00A75055" w:rsidRDefault="00F8297B" w:rsidP="00A35724">
            <w:pPr>
              <w:pStyle w:val="Level1Body"/>
              <w:rPr>
                <w:rFonts w:cs="Arial"/>
              </w:rPr>
            </w:pPr>
            <w:r>
              <w:rPr>
                <w:rFonts w:cs="Arial"/>
              </w:rPr>
              <w:t xml:space="preserve">DHHS has discretion to adjust operational requirements upon mutual agreement by both parties. See Section V. Subsection D, Scope of Work of the RFP. </w:t>
            </w:r>
          </w:p>
        </w:tc>
      </w:tr>
      <w:tr w:rsidR="00A35724" w14:paraId="2417C04C" w14:textId="77777777" w:rsidTr="004C29BC">
        <w:tc>
          <w:tcPr>
            <w:tcW w:w="985" w:type="dxa"/>
            <w:vAlign w:val="center"/>
          </w:tcPr>
          <w:p w14:paraId="3E3357AA" w14:textId="5CEBEFD3" w:rsidR="00A35724" w:rsidRDefault="00A35724" w:rsidP="00A35724">
            <w:pPr>
              <w:pStyle w:val="Level1Body"/>
            </w:pPr>
            <w:r>
              <w:t>80</w:t>
            </w:r>
          </w:p>
        </w:tc>
        <w:tc>
          <w:tcPr>
            <w:tcW w:w="1106" w:type="dxa"/>
            <w:tcBorders>
              <w:top w:val="nil"/>
              <w:left w:val="single" w:sz="4" w:space="0" w:color="auto"/>
              <w:bottom w:val="single" w:sz="4" w:space="0" w:color="auto"/>
              <w:right w:val="single" w:sz="4" w:space="0" w:color="auto"/>
            </w:tcBorders>
            <w:vAlign w:val="bottom"/>
          </w:tcPr>
          <w:p w14:paraId="52B6E155" w14:textId="2A6B7996" w:rsidR="00A35724" w:rsidRDefault="00A35724" w:rsidP="00A35724">
            <w:pPr>
              <w:pStyle w:val="Level1Body"/>
            </w:pPr>
            <w:r>
              <w:rPr>
                <w:rFonts w:ascii="Aptos Narrow" w:hAnsi="Aptos Narrow"/>
                <w:sz w:val="22"/>
                <w:szCs w:val="22"/>
              </w:rPr>
              <w:t>Staffing, Training &amp; Community Engagement (Phases I–II)</w:t>
            </w:r>
          </w:p>
        </w:tc>
        <w:tc>
          <w:tcPr>
            <w:tcW w:w="899" w:type="dxa"/>
            <w:tcBorders>
              <w:top w:val="nil"/>
              <w:left w:val="single" w:sz="4" w:space="0" w:color="auto"/>
              <w:bottom w:val="single" w:sz="4" w:space="0" w:color="auto"/>
              <w:right w:val="single" w:sz="4" w:space="0" w:color="auto"/>
            </w:tcBorders>
            <w:vAlign w:val="bottom"/>
          </w:tcPr>
          <w:p w14:paraId="4CEF6C25" w14:textId="38596429" w:rsidR="00A35724" w:rsidRDefault="00A35724" w:rsidP="00A35724">
            <w:pPr>
              <w:pStyle w:val="Level1Body"/>
            </w:pPr>
            <w:r>
              <w:rPr>
                <w:rFonts w:ascii="Aptos Narrow" w:hAnsi="Aptos Narrow"/>
                <w:sz w:val="22"/>
                <w:szCs w:val="22"/>
              </w:rPr>
              <w:t>29</w:t>
            </w:r>
          </w:p>
        </w:tc>
        <w:tc>
          <w:tcPr>
            <w:tcW w:w="4115" w:type="dxa"/>
            <w:tcBorders>
              <w:top w:val="nil"/>
              <w:left w:val="single" w:sz="4" w:space="0" w:color="auto"/>
              <w:bottom w:val="single" w:sz="4" w:space="0" w:color="auto"/>
              <w:right w:val="single" w:sz="4" w:space="0" w:color="auto"/>
            </w:tcBorders>
            <w:vAlign w:val="bottom"/>
          </w:tcPr>
          <w:p w14:paraId="1814A15C" w14:textId="7414610C" w:rsidR="00A35724" w:rsidRPr="001546E9" w:rsidRDefault="00A35724" w:rsidP="00A35724">
            <w:r>
              <w:rPr>
                <w:rFonts w:ascii="Aptos Narrow" w:hAnsi="Aptos Narrow"/>
                <w:color w:val="000000"/>
                <w:sz w:val="22"/>
                <w:szCs w:val="22"/>
              </w:rPr>
              <w:t>For training content (confidentiality, trauma-informed care, mandated reporting), will DHHS provide/approve training materials? Or should vendors develop them independently?</w:t>
            </w:r>
          </w:p>
        </w:tc>
        <w:tc>
          <w:tcPr>
            <w:tcW w:w="2970" w:type="dxa"/>
            <w:vAlign w:val="center"/>
          </w:tcPr>
          <w:p w14:paraId="6A7EF8B2" w14:textId="6BBB699F" w:rsidR="00A35724" w:rsidRPr="00A75055" w:rsidRDefault="00F8297B" w:rsidP="00A35724">
            <w:pPr>
              <w:pStyle w:val="Level1Body"/>
              <w:rPr>
                <w:rFonts w:cs="Arial"/>
              </w:rPr>
            </w:pPr>
            <w:r>
              <w:rPr>
                <w:rFonts w:cs="Arial"/>
              </w:rPr>
              <w:t xml:space="preserve">The staff training plan is a deliverable outlined in the RFP as developed and proposed by the vendor, pending DHHS approval. </w:t>
            </w:r>
          </w:p>
        </w:tc>
      </w:tr>
      <w:tr w:rsidR="00A35724" w14:paraId="7259045F" w14:textId="77777777" w:rsidTr="004C29BC">
        <w:tc>
          <w:tcPr>
            <w:tcW w:w="985" w:type="dxa"/>
            <w:vAlign w:val="center"/>
          </w:tcPr>
          <w:p w14:paraId="5D839851" w14:textId="6A7A4316" w:rsidR="00A35724" w:rsidRDefault="00A35724" w:rsidP="00A35724">
            <w:pPr>
              <w:pStyle w:val="Level1Body"/>
            </w:pPr>
            <w:r>
              <w:t>81</w:t>
            </w:r>
          </w:p>
        </w:tc>
        <w:tc>
          <w:tcPr>
            <w:tcW w:w="1106" w:type="dxa"/>
            <w:tcBorders>
              <w:top w:val="nil"/>
              <w:left w:val="single" w:sz="4" w:space="0" w:color="auto"/>
              <w:bottom w:val="single" w:sz="4" w:space="0" w:color="auto"/>
              <w:right w:val="single" w:sz="4" w:space="0" w:color="auto"/>
            </w:tcBorders>
            <w:vAlign w:val="bottom"/>
          </w:tcPr>
          <w:p w14:paraId="1C7754F6" w14:textId="782430AE" w:rsidR="00A35724" w:rsidRDefault="00A35724" w:rsidP="00A35724">
            <w:pPr>
              <w:pStyle w:val="Level1Body"/>
            </w:pPr>
            <w:r>
              <w:rPr>
                <w:rFonts w:ascii="Aptos Narrow" w:hAnsi="Aptos Narrow"/>
                <w:sz w:val="22"/>
                <w:szCs w:val="22"/>
              </w:rPr>
              <w:t>Staffing, Training &amp; Community Engagement (Phases I–II)</w:t>
            </w:r>
          </w:p>
        </w:tc>
        <w:tc>
          <w:tcPr>
            <w:tcW w:w="899" w:type="dxa"/>
            <w:tcBorders>
              <w:top w:val="nil"/>
              <w:left w:val="single" w:sz="4" w:space="0" w:color="auto"/>
              <w:bottom w:val="single" w:sz="4" w:space="0" w:color="auto"/>
              <w:right w:val="single" w:sz="4" w:space="0" w:color="auto"/>
            </w:tcBorders>
            <w:vAlign w:val="bottom"/>
          </w:tcPr>
          <w:p w14:paraId="29032CAC" w14:textId="58644CF7" w:rsidR="00A35724" w:rsidRDefault="00A35724" w:rsidP="00A35724">
            <w:pPr>
              <w:pStyle w:val="Level1Body"/>
            </w:pPr>
            <w:r>
              <w:rPr>
                <w:rFonts w:ascii="Aptos Narrow" w:hAnsi="Aptos Narrow"/>
                <w:sz w:val="22"/>
                <w:szCs w:val="22"/>
              </w:rPr>
              <w:t>29</w:t>
            </w:r>
          </w:p>
        </w:tc>
        <w:tc>
          <w:tcPr>
            <w:tcW w:w="4115" w:type="dxa"/>
            <w:tcBorders>
              <w:top w:val="nil"/>
              <w:left w:val="single" w:sz="4" w:space="0" w:color="auto"/>
              <w:bottom w:val="single" w:sz="4" w:space="0" w:color="auto"/>
              <w:right w:val="single" w:sz="4" w:space="0" w:color="auto"/>
            </w:tcBorders>
            <w:vAlign w:val="bottom"/>
          </w:tcPr>
          <w:p w14:paraId="79D58B03" w14:textId="4CDC00DF" w:rsidR="00A35724" w:rsidRPr="001546E9" w:rsidRDefault="00A35724" w:rsidP="00A35724">
            <w:r>
              <w:rPr>
                <w:rFonts w:ascii="Aptos Narrow" w:hAnsi="Aptos Narrow"/>
                <w:color w:val="000000"/>
                <w:sz w:val="22"/>
                <w:szCs w:val="22"/>
              </w:rPr>
              <w:t>Should the Community Engagement Sustainability Plan include financial sustainability and funding diversification strategies, or only outreach and trust-building?</w:t>
            </w:r>
          </w:p>
        </w:tc>
        <w:tc>
          <w:tcPr>
            <w:tcW w:w="2970" w:type="dxa"/>
            <w:vAlign w:val="center"/>
          </w:tcPr>
          <w:p w14:paraId="1042EBB4" w14:textId="568E0FC9" w:rsidR="00A35724" w:rsidRPr="00A75055" w:rsidRDefault="00F8297B" w:rsidP="00A35724">
            <w:pPr>
              <w:pStyle w:val="Level1Body"/>
              <w:rPr>
                <w:rFonts w:cs="Arial"/>
              </w:rPr>
            </w:pPr>
            <w:r>
              <w:rPr>
                <w:rFonts w:cs="Arial"/>
              </w:rPr>
              <w:t xml:space="preserve">Both </w:t>
            </w:r>
          </w:p>
        </w:tc>
      </w:tr>
      <w:tr w:rsidR="00A35724" w14:paraId="4B6C9D45" w14:textId="77777777" w:rsidTr="004C29BC">
        <w:tc>
          <w:tcPr>
            <w:tcW w:w="985" w:type="dxa"/>
            <w:vAlign w:val="center"/>
          </w:tcPr>
          <w:p w14:paraId="18330400" w14:textId="348FB46B" w:rsidR="00A35724" w:rsidRDefault="00A35724" w:rsidP="00A35724">
            <w:pPr>
              <w:pStyle w:val="Level1Body"/>
            </w:pPr>
            <w:r>
              <w:t>82</w:t>
            </w:r>
          </w:p>
        </w:tc>
        <w:tc>
          <w:tcPr>
            <w:tcW w:w="1106" w:type="dxa"/>
            <w:tcBorders>
              <w:top w:val="nil"/>
              <w:left w:val="single" w:sz="4" w:space="0" w:color="auto"/>
              <w:bottom w:val="single" w:sz="4" w:space="0" w:color="auto"/>
              <w:right w:val="single" w:sz="4" w:space="0" w:color="auto"/>
            </w:tcBorders>
            <w:vAlign w:val="bottom"/>
          </w:tcPr>
          <w:p w14:paraId="782D4286" w14:textId="1F6C699A" w:rsidR="00A35724" w:rsidRDefault="00A35724" w:rsidP="00A35724">
            <w:pPr>
              <w:pStyle w:val="Level1Body"/>
            </w:pPr>
            <w:r>
              <w:rPr>
                <w:rFonts w:ascii="Aptos Narrow" w:hAnsi="Aptos Narrow"/>
                <w:sz w:val="22"/>
                <w:szCs w:val="22"/>
              </w:rPr>
              <w:t>Operational Requirements</w:t>
            </w:r>
          </w:p>
        </w:tc>
        <w:tc>
          <w:tcPr>
            <w:tcW w:w="899" w:type="dxa"/>
            <w:tcBorders>
              <w:top w:val="nil"/>
              <w:left w:val="single" w:sz="4" w:space="0" w:color="auto"/>
              <w:bottom w:val="single" w:sz="4" w:space="0" w:color="auto"/>
              <w:right w:val="single" w:sz="4" w:space="0" w:color="auto"/>
            </w:tcBorders>
            <w:vAlign w:val="bottom"/>
          </w:tcPr>
          <w:p w14:paraId="7B5DF64D" w14:textId="1AE971EE" w:rsidR="00A35724" w:rsidRDefault="00A35724" w:rsidP="00A35724">
            <w:pPr>
              <w:pStyle w:val="Level1Body"/>
            </w:pPr>
            <w:r>
              <w:rPr>
                <w:rFonts w:ascii="Aptos Narrow" w:hAnsi="Aptos Narrow"/>
                <w:sz w:val="22"/>
                <w:szCs w:val="22"/>
              </w:rPr>
              <w:t>30</w:t>
            </w:r>
          </w:p>
        </w:tc>
        <w:tc>
          <w:tcPr>
            <w:tcW w:w="4115" w:type="dxa"/>
            <w:tcBorders>
              <w:top w:val="nil"/>
              <w:left w:val="single" w:sz="4" w:space="0" w:color="auto"/>
              <w:bottom w:val="single" w:sz="4" w:space="0" w:color="auto"/>
              <w:right w:val="single" w:sz="4" w:space="0" w:color="auto"/>
            </w:tcBorders>
            <w:vAlign w:val="bottom"/>
          </w:tcPr>
          <w:p w14:paraId="5EBEF044" w14:textId="2F1A3A10" w:rsidR="00A35724" w:rsidRPr="001546E9" w:rsidRDefault="00A35724" w:rsidP="00A35724">
            <w:r>
              <w:rPr>
                <w:rFonts w:ascii="Aptos Narrow" w:hAnsi="Aptos Narrow"/>
                <w:color w:val="000000"/>
                <w:sz w:val="22"/>
                <w:szCs w:val="22"/>
              </w:rPr>
              <w:t>Will DHHS approve remote staff for overnight or holiday shifts to ensure 24/7 coverage?</w:t>
            </w:r>
          </w:p>
        </w:tc>
        <w:tc>
          <w:tcPr>
            <w:tcW w:w="2970" w:type="dxa"/>
            <w:vAlign w:val="center"/>
          </w:tcPr>
          <w:p w14:paraId="5E144A20" w14:textId="477CF68F" w:rsidR="00A35724" w:rsidRPr="00A75055" w:rsidRDefault="00F8297B" w:rsidP="00A35724">
            <w:pPr>
              <w:pStyle w:val="Level1Body"/>
              <w:rPr>
                <w:rFonts w:cs="Arial"/>
              </w:rPr>
            </w:pPr>
            <w:r>
              <w:rPr>
                <w:rFonts w:cs="Arial"/>
              </w:rPr>
              <w:t>See response to #66</w:t>
            </w:r>
            <w:r w:rsidR="00176F55">
              <w:rPr>
                <w:rFonts w:cs="Arial"/>
              </w:rPr>
              <w:t xml:space="preserve"> </w:t>
            </w:r>
          </w:p>
        </w:tc>
      </w:tr>
      <w:tr w:rsidR="00A35724" w14:paraId="280B802B" w14:textId="77777777" w:rsidTr="004C29BC">
        <w:tc>
          <w:tcPr>
            <w:tcW w:w="985" w:type="dxa"/>
            <w:vAlign w:val="center"/>
          </w:tcPr>
          <w:p w14:paraId="432CC9B4" w14:textId="62B77628" w:rsidR="00A35724" w:rsidRDefault="00A35724" w:rsidP="00A35724">
            <w:pPr>
              <w:pStyle w:val="Level1Body"/>
            </w:pPr>
            <w:r>
              <w:t>83</w:t>
            </w:r>
          </w:p>
        </w:tc>
        <w:tc>
          <w:tcPr>
            <w:tcW w:w="1106" w:type="dxa"/>
            <w:tcBorders>
              <w:top w:val="nil"/>
              <w:left w:val="single" w:sz="4" w:space="0" w:color="auto"/>
              <w:bottom w:val="single" w:sz="4" w:space="0" w:color="auto"/>
              <w:right w:val="single" w:sz="4" w:space="0" w:color="auto"/>
            </w:tcBorders>
            <w:vAlign w:val="bottom"/>
          </w:tcPr>
          <w:p w14:paraId="2842E412" w14:textId="1D1C07D9" w:rsidR="00A35724" w:rsidRDefault="00A35724" w:rsidP="00A35724">
            <w:pPr>
              <w:pStyle w:val="Level1Body"/>
            </w:pPr>
            <w:r>
              <w:rPr>
                <w:rFonts w:ascii="Aptos Narrow" w:hAnsi="Aptos Narrow"/>
                <w:sz w:val="22"/>
                <w:szCs w:val="22"/>
              </w:rPr>
              <w:t>Chat/Text Integration (Section V.E)</w:t>
            </w:r>
          </w:p>
        </w:tc>
        <w:tc>
          <w:tcPr>
            <w:tcW w:w="899" w:type="dxa"/>
            <w:tcBorders>
              <w:top w:val="nil"/>
              <w:left w:val="single" w:sz="4" w:space="0" w:color="auto"/>
              <w:bottom w:val="single" w:sz="4" w:space="0" w:color="auto"/>
              <w:right w:val="single" w:sz="4" w:space="0" w:color="auto"/>
            </w:tcBorders>
            <w:vAlign w:val="bottom"/>
          </w:tcPr>
          <w:p w14:paraId="29344CAC" w14:textId="08C474E8" w:rsidR="00A35724" w:rsidRDefault="00A35724" w:rsidP="00A35724">
            <w:pPr>
              <w:pStyle w:val="Level1Body"/>
            </w:pPr>
            <w:r>
              <w:rPr>
                <w:rFonts w:ascii="Aptos Narrow" w:hAnsi="Aptos Narrow"/>
                <w:sz w:val="22"/>
                <w:szCs w:val="22"/>
              </w:rPr>
              <w:t>30</w:t>
            </w:r>
          </w:p>
        </w:tc>
        <w:tc>
          <w:tcPr>
            <w:tcW w:w="4115" w:type="dxa"/>
            <w:tcBorders>
              <w:top w:val="nil"/>
              <w:left w:val="single" w:sz="4" w:space="0" w:color="auto"/>
              <w:bottom w:val="single" w:sz="4" w:space="0" w:color="auto"/>
              <w:right w:val="single" w:sz="4" w:space="0" w:color="auto"/>
            </w:tcBorders>
            <w:vAlign w:val="bottom"/>
          </w:tcPr>
          <w:p w14:paraId="566E3CEC" w14:textId="1C32437E" w:rsidR="00A35724" w:rsidRPr="001546E9" w:rsidRDefault="00A35724" w:rsidP="00A35724">
            <w:r>
              <w:rPr>
                <w:rFonts w:ascii="Aptos Narrow" w:hAnsi="Aptos Narrow"/>
                <w:color w:val="000000"/>
                <w:sz w:val="22"/>
                <w:szCs w:val="22"/>
              </w:rPr>
              <w:t>For digital communication, will DHHS require the vendor to build and maintain chat/text platforms (SMS or webchat) integrated into the Warmline website? Or will the State supply these tools?</w:t>
            </w:r>
          </w:p>
        </w:tc>
        <w:tc>
          <w:tcPr>
            <w:tcW w:w="2970" w:type="dxa"/>
            <w:vAlign w:val="center"/>
          </w:tcPr>
          <w:p w14:paraId="5E240CCA" w14:textId="6BC8FD4C" w:rsidR="00A35724" w:rsidRPr="00A75055" w:rsidRDefault="00002D79" w:rsidP="00A35724">
            <w:pPr>
              <w:pStyle w:val="Level1Body"/>
              <w:rPr>
                <w:rFonts w:cs="Arial"/>
              </w:rPr>
            </w:pPr>
            <w:r>
              <w:rPr>
                <w:rFonts w:cs="Arial"/>
              </w:rPr>
              <w:t xml:space="preserve">Vendor will build and maintain. </w:t>
            </w:r>
          </w:p>
        </w:tc>
      </w:tr>
      <w:tr w:rsidR="00A35724" w14:paraId="36777BFC" w14:textId="77777777" w:rsidTr="004C29BC">
        <w:tc>
          <w:tcPr>
            <w:tcW w:w="985" w:type="dxa"/>
            <w:vAlign w:val="center"/>
          </w:tcPr>
          <w:p w14:paraId="1506EB03" w14:textId="3C1EA152" w:rsidR="00A35724" w:rsidRDefault="00A35724" w:rsidP="00A35724">
            <w:pPr>
              <w:pStyle w:val="Level1Body"/>
            </w:pPr>
            <w:r>
              <w:t>84</w:t>
            </w:r>
          </w:p>
        </w:tc>
        <w:tc>
          <w:tcPr>
            <w:tcW w:w="1106" w:type="dxa"/>
            <w:tcBorders>
              <w:top w:val="nil"/>
              <w:left w:val="single" w:sz="4" w:space="0" w:color="auto"/>
              <w:bottom w:val="single" w:sz="4" w:space="0" w:color="auto"/>
              <w:right w:val="single" w:sz="4" w:space="0" w:color="auto"/>
            </w:tcBorders>
            <w:vAlign w:val="bottom"/>
          </w:tcPr>
          <w:p w14:paraId="45728078" w14:textId="5765CD92" w:rsidR="00A35724" w:rsidRDefault="00A35724" w:rsidP="00A35724">
            <w:pPr>
              <w:pStyle w:val="Level1Body"/>
            </w:pPr>
            <w:r>
              <w:rPr>
                <w:rFonts w:ascii="Aptos Narrow" w:hAnsi="Aptos Narrow"/>
                <w:sz w:val="22"/>
                <w:szCs w:val="22"/>
              </w:rPr>
              <w:t>Scope of Work - Concurrent Activities</w:t>
            </w:r>
          </w:p>
        </w:tc>
        <w:tc>
          <w:tcPr>
            <w:tcW w:w="899" w:type="dxa"/>
            <w:tcBorders>
              <w:top w:val="nil"/>
              <w:left w:val="single" w:sz="4" w:space="0" w:color="auto"/>
              <w:bottom w:val="single" w:sz="4" w:space="0" w:color="auto"/>
              <w:right w:val="single" w:sz="4" w:space="0" w:color="auto"/>
            </w:tcBorders>
            <w:vAlign w:val="bottom"/>
          </w:tcPr>
          <w:p w14:paraId="54B76624" w14:textId="73C599A8" w:rsidR="00A35724" w:rsidRDefault="00A35724" w:rsidP="00A35724">
            <w:pPr>
              <w:pStyle w:val="Level1Body"/>
            </w:pPr>
            <w:r>
              <w:rPr>
                <w:rFonts w:ascii="Aptos Narrow" w:hAnsi="Aptos Narrow"/>
                <w:sz w:val="22"/>
                <w:szCs w:val="22"/>
              </w:rPr>
              <w:t>30</w:t>
            </w:r>
          </w:p>
        </w:tc>
        <w:tc>
          <w:tcPr>
            <w:tcW w:w="4115" w:type="dxa"/>
            <w:tcBorders>
              <w:top w:val="nil"/>
              <w:left w:val="single" w:sz="4" w:space="0" w:color="auto"/>
              <w:bottom w:val="single" w:sz="4" w:space="0" w:color="auto"/>
              <w:right w:val="single" w:sz="4" w:space="0" w:color="auto"/>
            </w:tcBorders>
            <w:vAlign w:val="bottom"/>
          </w:tcPr>
          <w:p w14:paraId="1AD65829" w14:textId="4F53FDC8" w:rsidR="00A35724" w:rsidRPr="001546E9" w:rsidRDefault="00A35724" w:rsidP="00A35724">
            <w:r>
              <w:rPr>
                <w:rFonts w:ascii="Aptos Narrow" w:hAnsi="Aptos Narrow"/>
                <w:color w:val="000000"/>
                <w:sz w:val="22"/>
                <w:szCs w:val="22"/>
              </w:rPr>
              <w:t>Are part-time CSR positions allowed under this contract? If so, is there a minimum number of hours required per week for part-time roles?</w:t>
            </w:r>
          </w:p>
        </w:tc>
        <w:tc>
          <w:tcPr>
            <w:tcW w:w="2970" w:type="dxa"/>
            <w:vAlign w:val="center"/>
          </w:tcPr>
          <w:p w14:paraId="2C00D1A5" w14:textId="1C636EBE" w:rsidR="00A35724" w:rsidRPr="00A75055" w:rsidRDefault="00002D79" w:rsidP="00A35724">
            <w:pPr>
              <w:pStyle w:val="Level1Body"/>
              <w:rPr>
                <w:rFonts w:cs="Arial"/>
              </w:rPr>
            </w:pPr>
            <w:r>
              <w:rPr>
                <w:rFonts w:cs="Arial"/>
              </w:rPr>
              <w:t xml:space="preserve">Yes, </w:t>
            </w:r>
            <w:r w:rsidR="00F8297B">
              <w:rPr>
                <w:rFonts w:cs="Arial"/>
              </w:rPr>
              <w:t>part-time staff are</w:t>
            </w:r>
            <w:r>
              <w:rPr>
                <w:rFonts w:cs="Arial"/>
              </w:rPr>
              <w:t xml:space="preserve"> allowed</w:t>
            </w:r>
            <w:r w:rsidR="00F8297B">
              <w:rPr>
                <w:rFonts w:cs="Arial"/>
              </w:rPr>
              <w:t xml:space="preserve">. </w:t>
            </w:r>
            <w:r w:rsidR="004E526A">
              <w:rPr>
                <w:rFonts w:cs="Arial"/>
              </w:rPr>
              <w:t xml:space="preserve">Vendor should include a proposed staffing plan in the warmline service model blueprint deliverable. </w:t>
            </w:r>
          </w:p>
        </w:tc>
      </w:tr>
      <w:tr w:rsidR="00A35724" w14:paraId="4406140D" w14:textId="77777777" w:rsidTr="004C29BC">
        <w:tc>
          <w:tcPr>
            <w:tcW w:w="985" w:type="dxa"/>
            <w:vAlign w:val="center"/>
          </w:tcPr>
          <w:p w14:paraId="18DBF1C4" w14:textId="1E2E547E" w:rsidR="00A35724" w:rsidRDefault="00A35724" w:rsidP="00A35724">
            <w:pPr>
              <w:pStyle w:val="Level1Body"/>
            </w:pPr>
            <w:r>
              <w:t>85</w:t>
            </w:r>
          </w:p>
        </w:tc>
        <w:tc>
          <w:tcPr>
            <w:tcW w:w="1106" w:type="dxa"/>
            <w:tcBorders>
              <w:top w:val="nil"/>
              <w:left w:val="single" w:sz="4" w:space="0" w:color="auto"/>
              <w:bottom w:val="single" w:sz="4" w:space="0" w:color="auto"/>
              <w:right w:val="single" w:sz="4" w:space="0" w:color="auto"/>
            </w:tcBorders>
            <w:vAlign w:val="bottom"/>
          </w:tcPr>
          <w:p w14:paraId="48D6A4A0" w14:textId="778C4DA6" w:rsidR="00A35724" w:rsidRDefault="00A35724" w:rsidP="00A35724">
            <w:pPr>
              <w:pStyle w:val="Level1Body"/>
            </w:pPr>
            <w:r>
              <w:rPr>
                <w:rFonts w:ascii="Aptos Narrow" w:hAnsi="Aptos Narrow"/>
                <w:sz w:val="22"/>
                <w:szCs w:val="22"/>
              </w:rPr>
              <w:t>Scope of Work</w:t>
            </w:r>
          </w:p>
        </w:tc>
        <w:tc>
          <w:tcPr>
            <w:tcW w:w="899" w:type="dxa"/>
            <w:tcBorders>
              <w:top w:val="nil"/>
              <w:left w:val="single" w:sz="4" w:space="0" w:color="auto"/>
              <w:bottom w:val="single" w:sz="4" w:space="0" w:color="auto"/>
              <w:right w:val="single" w:sz="4" w:space="0" w:color="auto"/>
            </w:tcBorders>
            <w:vAlign w:val="bottom"/>
          </w:tcPr>
          <w:p w14:paraId="6D765F58" w14:textId="7EA4B6C4" w:rsidR="00A35724" w:rsidRDefault="00A35724" w:rsidP="00A35724">
            <w:pPr>
              <w:pStyle w:val="Level1Body"/>
            </w:pPr>
            <w:r>
              <w:rPr>
                <w:rFonts w:ascii="Aptos Narrow" w:hAnsi="Aptos Narrow"/>
                <w:sz w:val="22"/>
                <w:szCs w:val="22"/>
              </w:rPr>
              <w:t>30</w:t>
            </w:r>
          </w:p>
        </w:tc>
        <w:tc>
          <w:tcPr>
            <w:tcW w:w="4115" w:type="dxa"/>
            <w:tcBorders>
              <w:top w:val="nil"/>
              <w:left w:val="single" w:sz="4" w:space="0" w:color="auto"/>
              <w:bottom w:val="single" w:sz="4" w:space="0" w:color="auto"/>
              <w:right w:val="single" w:sz="4" w:space="0" w:color="auto"/>
            </w:tcBorders>
            <w:vAlign w:val="bottom"/>
          </w:tcPr>
          <w:p w14:paraId="7134AF46" w14:textId="643BC6A8" w:rsidR="00A35724" w:rsidRPr="001546E9" w:rsidRDefault="00A35724" w:rsidP="00A35724">
            <w:r>
              <w:rPr>
                <w:rFonts w:ascii="Aptos Narrow" w:hAnsi="Aptos Narrow"/>
                <w:color w:val="000000"/>
                <w:sz w:val="22"/>
                <w:szCs w:val="22"/>
              </w:rPr>
              <w:t xml:space="preserve">Can DHHS clarify the expectations for the community feedback sessions, including their required frequency, who should attend, </w:t>
            </w:r>
            <w:r>
              <w:rPr>
                <w:rFonts w:ascii="Aptos Narrow" w:hAnsi="Aptos Narrow"/>
                <w:color w:val="000000"/>
                <w:sz w:val="22"/>
                <w:szCs w:val="22"/>
              </w:rPr>
              <w:lastRenderedPageBreak/>
              <w:t>whether they are held in person or virtually, whether participation is considered paid work or volunteer-based, and what types of reports are expected to result from them?</w:t>
            </w:r>
          </w:p>
        </w:tc>
        <w:tc>
          <w:tcPr>
            <w:tcW w:w="2970" w:type="dxa"/>
            <w:vAlign w:val="center"/>
          </w:tcPr>
          <w:p w14:paraId="0D34F776" w14:textId="325A5173" w:rsidR="00A35724" w:rsidRPr="00A75055" w:rsidRDefault="004E526A" w:rsidP="00A35724">
            <w:pPr>
              <w:pStyle w:val="Level1Body"/>
              <w:rPr>
                <w:rFonts w:cs="Arial"/>
              </w:rPr>
            </w:pPr>
            <w:r>
              <w:rPr>
                <w:rFonts w:cs="Arial"/>
              </w:rPr>
              <w:lastRenderedPageBreak/>
              <w:t xml:space="preserve">Vendor should propose a plan via the communication and collaboration protocol outlined </w:t>
            </w:r>
            <w:r>
              <w:rPr>
                <w:rFonts w:cs="Arial"/>
              </w:rPr>
              <w:lastRenderedPageBreak/>
              <w:t xml:space="preserve">in the RFP. See Section V. Subsection </w:t>
            </w:r>
            <w:proofErr w:type="spellStart"/>
            <w:proofErr w:type="gramStart"/>
            <w:r>
              <w:rPr>
                <w:rFonts w:cs="Arial"/>
              </w:rPr>
              <w:t>D..Scope</w:t>
            </w:r>
            <w:proofErr w:type="spellEnd"/>
            <w:proofErr w:type="gramEnd"/>
            <w:r>
              <w:rPr>
                <w:rFonts w:cs="Arial"/>
              </w:rPr>
              <w:t xml:space="preserve"> of Work.  Primary Goals of the </w:t>
            </w:r>
            <w:proofErr w:type="gramStart"/>
            <w:r>
              <w:rPr>
                <w:rFonts w:cs="Arial"/>
              </w:rPr>
              <w:t>Kick Off</w:t>
            </w:r>
            <w:proofErr w:type="gramEnd"/>
            <w:r>
              <w:rPr>
                <w:rFonts w:cs="Arial"/>
              </w:rPr>
              <w:t xml:space="preserve"> Meeting. </w:t>
            </w:r>
          </w:p>
        </w:tc>
      </w:tr>
      <w:tr w:rsidR="00A35724" w14:paraId="082BCEC4" w14:textId="77777777" w:rsidTr="004C29BC">
        <w:tc>
          <w:tcPr>
            <w:tcW w:w="985" w:type="dxa"/>
            <w:vAlign w:val="center"/>
          </w:tcPr>
          <w:p w14:paraId="08EE52B1" w14:textId="379E8319" w:rsidR="00A35724" w:rsidRDefault="00A35724" w:rsidP="00A35724">
            <w:pPr>
              <w:pStyle w:val="Level1Body"/>
            </w:pPr>
            <w:r>
              <w:lastRenderedPageBreak/>
              <w:t>86</w:t>
            </w:r>
          </w:p>
        </w:tc>
        <w:tc>
          <w:tcPr>
            <w:tcW w:w="1106" w:type="dxa"/>
            <w:tcBorders>
              <w:top w:val="nil"/>
              <w:left w:val="single" w:sz="4" w:space="0" w:color="auto"/>
              <w:bottom w:val="single" w:sz="4" w:space="0" w:color="auto"/>
              <w:right w:val="single" w:sz="4" w:space="0" w:color="auto"/>
            </w:tcBorders>
            <w:vAlign w:val="bottom"/>
          </w:tcPr>
          <w:p w14:paraId="39E7098A" w14:textId="5C8BE3EC" w:rsidR="00A35724" w:rsidRDefault="00A35724" w:rsidP="00A35724">
            <w:pPr>
              <w:pStyle w:val="Level1Body"/>
            </w:pPr>
            <w:r>
              <w:rPr>
                <w:rFonts w:ascii="Aptos Narrow" w:hAnsi="Aptos Narrow"/>
                <w:sz w:val="22"/>
                <w:szCs w:val="22"/>
              </w:rPr>
              <w:t>Operational Requirements</w:t>
            </w:r>
          </w:p>
        </w:tc>
        <w:tc>
          <w:tcPr>
            <w:tcW w:w="899" w:type="dxa"/>
            <w:tcBorders>
              <w:top w:val="nil"/>
              <w:left w:val="single" w:sz="4" w:space="0" w:color="auto"/>
              <w:bottom w:val="single" w:sz="4" w:space="0" w:color="auto"/>
              <w:right w:val="single" w:sz="4" w:space="0" w:color="auto"/>
            </w:tcBorders>
            <w:vAlign w:val="bottom"/>
          </w:tcPr>
          <w:p w14:paraId="6F65B505" w14:textId="10047D69" w:rsidR="00A35724" w:rsidRDefault="00A35724" w:rsidP="00A35724">
            <w:pPr>
              <w:pStyle w:val="Level1Body"/>
            </w:pPr>
            <w:r>
              <w:rPr>
                <w:rFonts w:ascii="Aptos Narrow" w:hAnsi="Aptos Narrow"/>
                <w:sz w:val="22"/>
                <w:szCs w:val="22"/>
              </w:rPr>
              <w:t>31</w:t>
            </w:r>
          </w:p>
        </w:tc>
        <w:tc>
          <w:tcPr>
            <w:tcW w:w="4115" w:type="dxa"/>
            <w:tcBorders>
              <w:top w:val="nil"/>
              <w:left w:val="single" w:sz="4" w:space="0" w:color="auto"/>
              <w:bottom w:val="single" w:sz="4" w:space="0" w:color="auto"/>
              <w:right w:val="single" w:sz="4" w:space="0" w:color="auto"/>
            </w:tcBorders>
            <w:vAlign w:val="bottom"/>
          </w:tcPr>
          <w:p w14:paraId="2BDE7B7A" w14:textId="6441158A" w:rsidR="00A35724" w:rsidRPr="001546E9" w:rsidRDefault="00A35724" w:rsidP="00A35724">
            <w:r>
              <w:rPr>
                <w:rFonts w:ascii="Aptos Narrow" w:hAnsi="Aptos Narrow"/>
                <w:color w:val="000000"/>
                <w:sz w:val="22"/>
                <w:szCs w:val="22"/>
              </w:rPr>
              <w:t>Will DHHS provide a standard post-call survey template? Or should the vendor design one for approval?</w:t>
            </w:r>
          </w:p>
        </w:tc>
        <w:tc>
          <w:tcPr>
            <w:tcW w:w="2970" w:type="dxa"/>
            <w:vAlign w:val="center"/>
          </w:tcPr>
          <w:p w14:paraId="1133B823" w14:textId="2ECE4F73" w:rsidR="00A35724" w:rsidRPr="00A75055" w:rsidRDefault="00002D79" w:rsidP="00A35724">
            <w:pPr>
              <w:pStyle w:val="Level1Body"/>
              <w:rPr>
                <w:rFonts w:cs="Arial"/>
              </w:rPr>
            </w:pPr>
            <w:r>
              <w:rPr>
                <w:rFonts w:cs="Arial"/>
              </w:rPr>
              <w:t xml:space="preserve">Vendor should propose. </w:t>
            </w:r>
          </w:p>
        </w:tc>
      </w:tr>
      <w:tr w:rsidR="00A35724" w14:paraId="3D0FE2EA" w14:textId="77777777" w:rsidTr="004C29BC">
        <w:tc>
          <w:tcPr>
            <w:tcW w:w="985" w:type="dxa"/>
            <w:vAlign w:val="center"/>
          </w:tcPr>
          <w:p w14:paraId="77C86086" w14:textId="51DCF17B" w:rsidR="00A35724" w:rsidRDefault="00A35724" w:rsidP="00A35724">
            <w:pPr>
              <w:pStyle w:val="Level1Body"/>
            </w:pPr>
            <w:r>
              <w:t>87</w:t>
            </w:r>
          </w:p>
        </w:tc>
        <w:tc>
          <w:tcPr>
            <w:tcW w:w="1106" w:type="dxa"/>
            <w:tcBorders>
              <w:top w:val="nil"/>
              <w:left w:val="single" w:sz="4" w:space="0" w:color="auto"/>
              <w:bottom w:val="single" w:sz="4" w:space="0" w:color="auto"/>
              <w:right w:val="single" w:sz="4" w:space="0" w:color="auto"/>
            </w:tcBorders>
            <w:vAlign w:val="bottom"/>
          </w:tcPr>
          <w:p w14:paraId="5D2BF69B" w14:textId="7DB3B012" w:rsidR="00A35724" w:rsidRDefault="00A35724" w:rsidP="00A35724">
            <w:pPr>
              <w:pStyle w:val="Level1Body"/>
            </w:pPr>
            <w:r>
              <w:rPr>
                <w:rFonts w:ascii="Aptos Narrow" w:hAnsi="Aptos Narrow"/>
                <w:sz w:val="22"/>
                <w:szCs w:val="22"/>
              </w:rPr>
              <w:t>Operational Requirements</w:t>
            </w:r>
          </w:p>
        </w:tc>
        <w:tc>
          <w:tcPr>
            <w:tcW w:w="899" w:type="dxa"/>
            <w:tcBorders>
              <w:top w:val="nil"/>
              <w:left w:val="single" w:sz="4" w:space="0" w:color="auto"/>
              <w:bottom w:val="single" w:sz="4" w:space="0" w:color="auto"/>
              <w:right w:val="single" w:sz="4" w:space="0" w:color="auto"/>
            </w:tcBorders>
            <w:vAlign w:val="bottom"/>
          </w:tcPr>
          <w:p w14:paraId="7AA070F2" w14:textId="174BD088" w:rsidR="00A35724" w:rsidRDefault="00A35724" w:rsidP="00A35724">
            <w:pPr>
              <w:pStyle w:val="Level1Body"/>
            </w:pPr>
            <w:r>
              <w:rPr>
                <w:rFonts w:ascii="Aptos Narrow" w:hAnsi="Aptos Narrow"/>
                <w:sz w:val="22"/>
                <w:szCs w:val="22"/>
              </w:rPr>
              <w:t>31</w:t>
            </w:r>
          </w:p>
        </w:tc>
        <w:tc>
          <w:tcPr>
            <w:tcW w:w="4115" w:type="dxa"/>
            <w:tcBorders>
              <w:top w:val="nil"/>
              <w:left w:val="single" w:sz="4" w:space="0" w:color="auto"/>
              <w:bottom w:val="single" w:sz="4" w:space="0" w:color="auto"/>
              <w:right w:val="single" w:sz="4" w:space="0" w:color="auto"/>
            </w:tcBorders>
            <w:vAlign w:val="bottom"/>
          </w:tcPr>
          <w:p w14:paraId="7819EF8B" w14:textId="2FE4284C" w:rsidR="00A35724" w:rsidRPr="001546E9" w:rsidRDefault="00A35724" w:rsidP="00A35724">
            <w:r>
              <w:rPr>
                <w:rFonts w:ascii="Aptos Narrow" w:hAnsi="Aptos Narrow"/>
                <w:color w:val="000000"/>
                <w:sz w:val="22"/>
                <w:szCs w:val="22"/>
              </w:rPr>
              <w:t>Does DHHS require a specific staff-to-supervisor ratio for quality assurance and compliance?</w:t>
            </w:r>
          </w:p>
        </w:tc>
        <w:tc>
          <w:tcPr>
            <w:tcW w:w="2970" w:type="dxa"/>
            <w:vAlign w:val="center"/>
          </w:tcPr>
          <w:p w14:paraId="16079C9D" w14:textId="4E2BFCAD" w:rsidR="00A35724" w:rsidRPr="00A75055" w:rsidRDefault="00F8297B" w:rsidP="00A35724">
            <w:pPr>
              <w:pStyle w:val="Level1Body"/>
              <w:rPr>
                <w:rFonts w:cs="Arial"/>
              </w:rPr>
            </w:pPr>
            <w:r>
              <w:rPr>
                <w:rFonts w:cs="Arial"/>
              </w:rPr>
              <w:t>Vendor</w:t>
            </w:r>
            <w:r w:rsidR="00002D79">
              <w:rPr>
                <w:rFonts w:cs="Arial"/>
              </w:rPr>
              <w:t xml:space="preserve"> to propose and </w:t>
            </w:r>
            <w:r>
              <w:rPr>
                <w:rFonts w:cs="Arial"/>
              </w:rPr>
              <w:t xml:space="preserve">provide </w:t>
            </w:r>
            <w:r w:rsidR="00002D79">
              <w:rPr>
                <w:rFonts w:cs="Arial"/>
              </w:rPr>
              <w:t>justif</w:t>
            </w:r>
            <w:r>
              <w:rPr>
                <w:rFonts w:cs="Arial"/>
              </w:rPr>
              <w:t>ication</w:t>
            </w:r>
            <w:r w:rsidR="004E526A">
              <w:rPr>
                <w:rFonts w:cs="Arial"/>
              </w:rPr>
              <w:t xml:space="preserve"> within the warmline service model blueprint deliverable. </w:t>
            </w:r>
          </w:p>
        </w:tc>
      </w:tr>
      <w:tr w:rsidR="00A35724" w14:paraId="5C21487C" w14:textId="77777777" w:rsidTr="004C29BC">
        <w:tc>
          <w:tcPr>
            <w:tcW w:w="985" w:type="dxa"/>
            <w:vAlign w:val="center"/>
          </w:tcPr>
          <w:p w14:paraId="1FD8D393" w14:textId="4E188167" w:rsidR="00A35724" w:rsidRDefault="00A35724" w:rsidP="00A35724">
            <w:pPr>
              <w:pStyle w:val="Level1Body"/>
            </w:pPr>
            <w:r>
              <w:t>88</w:t>
            </w:r>
          </w:p>
        </w:tc>
        <w:tc>
          <w:tcPr>
            <w:tcW w:w="1106" w:type="dxa"/>
            <w:tcBorders>
              <w:top w:val="nil"/>
              <w:left w:val="single" w:sz="4" w:space="0" w:color="auto"/>
              <w:bottom w:val="single" w:sz="4" w:space="0" w:color="auto"/>
              <w:right w:val="single" w:sz="4" w:space="0" w:color="auto"/>
            </w:tcBorders>
            <w:vAlign w:val="bottom"/>
          </w:tcPr>
          <w:p w14:paraId="5C3960AE" w14:textId="71768C7C" w:rsidR="00A35724" w:rsidRDefault="00A35724" w:rsidP="00A35724">
            <w:pPr>
              <w:pStyle w:val="Level1Body"/>
            </w:pPr>
            <w:r>
              <w:rPr>
                <w:rFonts w:ascii="Aptos Narrow" w:hAnsi="Aptos Narrow"/>
                <w:sz w:val="22"/>
                <w:szCs w:val="22"/>
              </w:rPr>
              <w:t>Scope of Work</w:t>
            </w:r>
          </w:p>
        </w:tc>
        <w:tc>
          <w:tcPr>
            <w:tcW w:w="899" w:type="dxa"/>
            <w:tcBorders>
              <w:top w:val="nil"/>
              <w:left w:val="single" w:sz="4" w:space="0" w:color="auto"/>
              <w:bottom w:val="single" w:sz="4" w:space="0" w:color="auto"/>
              <w:right w:val="single" w:sz="4" w:space="0" w:color="auto"/>
            </w:tcBorders>
            <w:vAlign w:val="bottom"/>
          </w:tcPr>
          <w:p w14:paraId="203EC87B" w14:textId="528BAB66" w:rsidR="00A35724" w:rsidRDefault="00A35724" w:rsidP="00A35724">
            <w:pPr>
              <w:pStyle w:val="Level1Body"/>
            </w:pPr>
            <w:r>
              <w:rPr>
                <w:rFonts w:ascii="Aptos Narrow" w:hAnsi="Aptos Narrow"/>
                <w:sz w:val="22"/>
                <w:szCs w:val="22"/>
              </w:rPr>
              <w:t>31</w:t>
            </w:r>
          </w:p>
        </w:tc>
        <w:tc>
          <w:tcPr>
            <w:tcW w:w="4115" w:type="dxa"/>
            <w:tcBorders>
              <w:top w:val="nil"/>
              <w:left w:val="single" w:sz="4" w:space="0" w:color="auto"/>
              <w:bottom w:val="single" w:sz="4" w:space="0" w:color="auto"/>
              <w:right w:val="single" w:sz="4" w:space="0" w:color="auto"/>
            </w:tcBorders>
            <w:vAlign w:val="bottom"/>
          </w:tcPr>
          <w:p w14:paraId="239DE549" w14:textId="5EEACB4B" w:rsidR="00A35724" w:rsidRPr="001546E9" w:rsidRDefault="00A35724" w:rsidP="00A35724">
            <w:r>
              <w:rPr>
                <w:rFonts w:ascii="Aptos Narrow" w:hAnsi="Aptos Narrow"/>
                <w:color w:val="000000"/>
                <w:sz w:val="22"/>
                <w:szCs w:val="22"/>
              </w:rPr>
              <w:t xml:space="preserve">The RFP states that </w:t>
            </w:r>
            <w:proofErr w:type="gramStart"/>
            <w:r>
              <w:rPr>
                <w:rFonts w:ascii="Aptos Narrow" w:hAnsi="Aptos Narrow"/>
                <w:color w:val="000000"/>
                <w:sz w:val="22"/>
                <w:szCs w:val="22"/>
              </w:rPr>
              <w:t>the Warmline</w:t>
            </w:r>
            <w:proofErr w:type="gramEnd"/>
            <w:r>
              <w:rPr>
                <w:rFonts w:ascii="Aptos Narrow" w:hAnsi="Aptos Narrow"/>
                <w:color w:val="000000"/>
                <w:sz w:val="22"/>
                <w:szCs w:val="22"/>
              </w:rPr>
              <w:t xml:space="preserve"> must provide services 24 hours a day, 7 days a week, 365 days a year. Does this mean call center staff must be scheduled and available 24/7/365, including nights, holidays, and weekends?</w:t>
            </w:r>
          </w:p>
        </w:tc>
        <w:tc>
          <w:tcPr>
            <w:tcW w:w="2970" w:type="dxa"/>
            <w:vAlign w:val="center"/>
          </w:tcPr>
          <w:p w14:paraId="7B71E9BF" w14:textId="400A0D1D" w:rsidR="00A35724" w:rsidRPr="00A75055" w:rsidRDefault="004E526A" w:rsidP="00A35724">
            <w:pPr>
              <w:pStyle w:val="Level1Body"/>
              <w:rPr>
                <w:rFonts w:cs="Arial"/>
              </w:rPr>
            </w:pPr>
            <w:r>
              <w:rPr>
                <w:rFonts w:cs="Arial"/>
              </w:rPr>
              <w:t>Yes</w:t>
            </w:r>
          </w:p>
        </w:tc>
      </w:tr>
      <w:tr w:rsidR="00A35724" w14:paraId="1696AFE2" w14:textId="77777777" w:rsidTr="004C29BC">
        <w:tc>
          <w:tcPr>
            <w:tcW w:w="985" w:type="dxa"/>
            <w:vAlign w:val="center"/>
          </w:tcPr>
          <w:p w14:paraId="71DDB5ED" w14:textId="4EF2808B" w:rsidR="00A35724" w:rsidRDefault="00A35724" w:rsidP="00A35724">
            <w:pPr>
              <w:pStyle w:val="Level1Body"/>
            </w:pPr>
            <w:r>
              <w:t>89</w:t>
            </w:r>
          </w:p>
        </w:tc>
        <w:tc>
          <w:tcPr>
            <w:tcW w:w="1106" w:type="dxa"/>
            <w:tcBorders>
              <w:top w:val="nil"/>
              <w:left w:val="single" w:sz="4" w:space="0" w:color="auto"/>
              <w:bottom w:val="single" w:sz="4" w:space="0" w:color="auto"/>
              <w:right w:val="single" w:sz="4" w:space="0" w:color="auto"/>
            </w:tcBorders>
            <w:vAlign w:val="bottom"/>
          </w:tcPr>
          <w:p w14:paraId="619946F2" w14:textId="6BF86B41" w:rsidR="00A35724" w:rsidRDefault="00A35724" w:rsidP="00A35724">
            <w:pPr>
              <w:pStyle w:val="Level1Body"/>
            </w:pPr>
            <w:r>
              <w:rPr>
                <w:rFonts w:ascii="Aptos Narrow" w:hAnsi="Aptos Narrow"/>
                <w:sz w:val="22"/>
                <w:szCs w:val="22"/>
              </w:rPr>
              <w:t>Scope of Work</w:t>
            </w:r>
          </w:p>
        </w:tc>
        <w:tc>
          <w:tcPr>
            <w:tcW w:w="899" w:type="dxa"/>
            <w:tcBorders>
              <w:top w:val="nil"/>
              <w:left w:val="nil"/>
              <w:bottom w:val="single" w:sz="4" w:space="0" w:color="auto"/>
              <w:right w:val="single" w:sz="4" w:space="0" w:color="auto"/>
            </w:tcBorders>
            <w:vAlign w:val="bottom"/>
          </w:tcPr>
          <w:p w14:paraId="5043A9E0" w14:textId="533B5885" w:rsidR="00A35724" w:rsidRDefault="00A35724" w:rsidP="00A35724">
            <w:pPr>
              <w:pStyle w:val="Level1Body"/>
            </w:pPr>
            <w:r>
              <w:rPr>
                <w:rFonts w:ascii="Aptos Narrow" w:hAnsi="Aptos Narrow"/>
                <w:sz w:val="22"/>
                <w:szCs w:val="22"/>
              </w:rPr>
              <w:t>31</w:t>
            </w:r>
          </w:p>
        </w:tc>
        <w:tc>
          <w:tcPr>
            <w:tcW w:w="4115" w:type="dxa"/>
            <w:tcBorders>
              <w:top w:val="nil"/>
              <w:left w:val="nil"/>
              <w:bottom w:val="single" w:sz="4" w:space="0" w:color="auto"/>
              <w:right w:val="single" w:sz="4" w:space="0" w:color="auto"/>
            </w:tcBorders>
            <w:vAlign w:val="bottom"/>
          </w:tcPr>
          <w:p w14:paraId="4ED8C8CC" w14:textId="7085D45C" w:rsidR="00A35724" w:rsidRPr="001546E9" w:rsidRDefault="00A35724" w:rsidP="00A35724">
            <w:r>
              <w:rPr>
                <w:rFonts w:ascii="Aptos Narrow" w:hAnsi="Aptos Narrow"/>
                <w:color w:val="000000"/>
                <w:sz w:val="22"/>
                <w:szCs w:val="22"/>
              </w:rPr>
              <w:t>Will CSRs be expected to attend in-person events, community engagement activities, or trainings across the state? Or are these responsibilities limited to leadership-level roles?</w:t>
            </w:r>
          </w:p>
        </w:tc>
        <w:tc>
          <w:tcPr>
            <w:tcW w:w="2970" w:type="dxa"/>
            <w:vAlign w:val="center"/>
          </w:tcPr>
          <w:p w14:paraId="6D9C0C74" w14:textId="2AFCF5D6" w:rsidR="00A35724" w:rsidRPr="00A75055" w:rsidRDefault="00002D79" w:rsidP="004E526A">
            <w:pPr>
              <w:pStyle w:val="Level1Body"/>
              <w:jc w:val="left"/>
              <w:rPr>
                <w:rFonts w:cs="Arial"/>
              </w:rPr>
            </w:pPr>
            <w:r>
              <w:rPr>
                <w:rFonts w:cs="Arial"/>
              </w:rPr>
              <w:t xml:space="preserve">Primarily </w:t>
            </w:r>
            <w:r w:rsidR="004E526A">
              <w:rPr>
                <w:rFonts w:cs="Arial"/>
              </w:rPr>
              <w:t>higher-level</w:t>
            </w:r>
            <w:r>
              <w:rPr>
                <w:rFonts w:cs="Arial"/>
              </w:rPr>
              <w:t xml:space="preserve"> leadership roles</w:t>
            </w:r>
            <w:r w:rsidR="004E526A">
              <w:rPr>
                <w:rFonts w:cs="Arial"/>
              </w:rPr>
              <w:t xml:space="preserve">, </w:t>
            </w:r>
            <w:proofErr w:type="gramStart"/>
            <w:r w:rsidR="004E526A">
              <w:rPr>
                <w:rFonts w:cs="Arial"/>
              </w:rPr>
              <w:t>however</w:t>
            </w:r>
            <w:proofErr w:type="gramEnd"/>
            <w:r w:rsidR="004E526A">
              <w:rPr>
                <w:rFonts w:cs="Arial"/>
              </w:rPr>
              <w:t xml:space="preserve"> </w:t>
            </w:r>
            <w:proofErr w:type="gramStart"/>
            <w:r w:rsidR="004E526A">
              <w:rPr>
                <w:rFonts w:cs="Arial"/>
              </w:rPr>
              <w:t>is</w:t>
            </w:r>
            <w:proofErr w:type="gramEnd"/>
            <w:r w:rsidR="004E526A">
              <w:rPr>
                <w:rFonts w:cs="Arial"/>
              </w:rPr>
              <w:t xml:space="preserve"> at the discretion of vendor based on role definitions. </w:t>
            </w:r>
          </w:p>
        </w:tc>
      </w:tr>
      <w:tr w:rsidR="00A35724" w14:paraId="4A9631D5" w14:textId="77777777" w:rsidTr="004C29BC">
        <w:tc>
          <w:tcPr>
            <w:tcW w:w="985" w:type="dxa"/>
            <w:vAlign w:val="center"/>
          </w:tcPr>
          <w:p w14:paraId="135C10AE" w14:textId="7D6C0FC1" w:rsidR="00A35724" w:rsidRDefault="00A35724" w:rsidP="00A35724">
            <w:pPr>
              <w:pStyle w:val="Level1Body"/>
            </w:pPr>
            <w:r>
              <w:t>90</w:t>
            </w:r>
          </w:p>
        </w:tc>
        <w:tc>
          <w:tcPr>
            <w:tcW w:w="1106" w:type="dxa"/>
            <w:tcBorders>
              <w:top w:val="nil"/>
              <w:left w:val="single" w:sz="4" w:space="0" w:color="auto"/>
              <w:bottom w:val="single" w:sz="4" w:space="0" w:color="auto"/>
              <w:right w:val="single" w:sz="4" w:space="0" w:color="auto"/>
            </w:tcBorders>
            <w:vAlign w:val="bottom"/>
          </w:tcPr>
          <w:p w14:paraId="4DF8AEBD" w14:textId="34378058" w:rsidR="00A35724" w:rsidRDefault="00A35724" w:rsidP="00A35724">
            <w:pPr>
              <w:pStyle w:val="Level1Body"/>
            </w:pPr>
            <w:r>
              <w:rPr>
                <w:rFonts w:ascii="Aptos Narrow" w:hAnsi="Aptos Narrow"/>
                <w:sz w:val="22"/>
                <w:szCs w:val="22"/>
              </w:rPr>
              <w:t>Scope of Work</w:t>
            </w:r>
          </w:p>
        </w:tc>
        <w:tc>
          <w:tcPr>
            <w:tcW w:w="899" w:type="dxa"/>
            <w:tcBorders>
              <w:top w:val="nil"/>
              <w:left w:val="nil"/>
              <w:bottom w:val="single" w:sz="4" w:space="0" w:color="auto"/>
              <w:right w:val="single" w:sz="4" w:space="0" w:color="auto"/>
            </w:tcBorders>
            <w:vAlign w:val="bottom"/>
          </w:tcPr>
          <w:p w14:paraId="58546618" w14:textId="26BFD8CF" w:rsidR="00A35724" w:rsidRDefault="00A35724" w:rsidP="00A35724">
            <w:pPr>
              <w:pStyle w:val="Level1Body"/>
            </w:pPr>
            <w:r>
              <w:rPr>
                <w:rFonts w:ascii="Aptos Narrow" w:hAnsi="Aptos Narrow"/>
                <w:sz w:val="22"/>
                <w:szCs w:val="22"/>
              </w:rPr>
              <w:t>31</w:t>
            </w:r>
          </w:p>
        </w:tc>
        <w:tc>
          <w:tcPr>
            <w:tcW w:w="4115" w:type="dxa"/>
            <w:tcBorders>
              <w:top w:val="nil"/>
              <w:left w:val="nil"/>
              <w:bottom w:val="single" w:sz="4" w:space="0" w:color="auto"/>
              <w:right w:val="single" w:sz="4" w:space="0" w:color="auto"/>
            </w:tcBorders>
            <w:vAlign w:val="bottom"/>
          </w:tcPr>
          <w:p w14:paraId="38DD93F7" w14:textId="5930BEA3" w:rsidR="00A35724" w:rsidRPr="001546E9" w:rsidRDefault="00A35724" w:rsidP="00A35724">
            <w:r>
              <w:rPr>
                <w:rFonts w:ascii="Aptos Narrow" w:hAnsi="Aptos Narrow"/>
                <w:color w:val="000000"/>
                <w:sz w:val="22"/>
                <w:szCs w:val="22"/>
              </w:rPr>
              <w:t>What format will the post-call survey take (automated IVR, live survey by CSR, follow-up via text/email)?</w:t>
            </w:r>
          </w:p>
        </w:tc>
        <w:tc>
          <w:tcPr>
            <w:tcW w:w="2970" w:type="dxa"/>
            <w:vAlign w:val="center"/>
          </w:tcPr>
          <w:p w14:paraId="27823E21" w14:textId="241DB1F2" w:rsidR="00A35724" w:rsidRPr="00A75055" w:rsidRDefault="00176F55" w:rsidP="00A35724">
            <w:pPr>
              <w:pStyle w:val="Level1Body"/>
              <w:rPr>
                <w:rFonts w:cs="Arial"/>
              </w:rPr>
            </w:pPr>
            <w:r>
              <w:rPr>
                <w:rFonts w:cs="Arial"/>
              </w:rPr>
              <w:t xml:space="preserve">Vendor should propose their solution to post survey calls and follow up. </w:t>
            </w:r>
          </w:p>
        </w:tc>
      </w:tr>
      <w:tr w:rsidR="00A35724" w14:paraId="7B20CF04" w14:textId="77777777" w:rsidTr="004C29BC">
        <w:tc>
          <w:tcPr>
            <w:tcW w:w="985" w:type="dxa"/>
            <w:vAlign w:val="center"/>
          </w:tcPr>
          <w:p w14:paraId="451D647A" w14:textId="20FF1DF0" w:rsidR="00A35724" w:rsidRDefault="00A35724" w:rsidP="00A35724">
            <w:pPr>
              <w:pStyle w:val="Level1Body"/>
            </w:pPr>
            <w:r>
              <w:t>91</w:t>
            </w:r>
          </w:p>
        </w:tc>
        <w:tc>
          <w:tcPr>
            <w:tcW w:w="1106" w:type="dxa"/>
            <w:tcBorders>
              <w:top w:val="nil"/>
              <w:left w:val="single" w:sz="4" w:space="0" w:color="auto"/>
              <w:bottom w:val="single" w:sz="4" w:space="0" w:color="auto"/>
              <w:right w:val="single" w:sz="4" w:space="0" w:color="auto"/>
            </w:tcBorders>
            <w:vAlign w:val="bottom"/>
          </w:tcPr>
          <w:p w14:paraId="13A4703E" w14:textId="504380D1" w:rsidR="00A35724" w:rsidRDefault="00A35724" w:rsidP="00A35724">
            <w:pPr>
              <w:pStyle w:val="Level1Body"/>
            </w:pPr>
            <w:r>
              <w:rPr>
                <w:rFonts w:ascii="Aptos Narrow" w:hAnsi="Aptos Narrow"/>
                <w:sz w:val="22"/>
                <w:szCs w:val="22"/>
              </w:rPr>
              <w:t>Technical &amp; Information Security (Section V.E–F)</w:t>
            </w:r>
          </w:p>
        </w:tc>
        <w:tc>
          <w:tcPr>
            <w:tcW w:w="899" w:type="dxa"/>
            <w:tcBorders>
              <w:top w:val="nil"/>
              <w:left w:val="nil"/>
              <w:bottom w:val="single" w:sz="4" w:space="0" w:color="auto"/>
              <w:right w:val="single" w:sz="4" w:space="0" w:color="auto"/>
            </w:tcBorders>
            <w:vAlign w:val="bottom"/>
          </w:tcPr>
          <w:p w14:paraId="2672BEC9" w14:textId="28ED45A8" w:rsidR="00A35724" w:rsidRDefault="00A35724" w:rsidP="00A35724">
            <w:pPr>
              <w:pStyle w:val="Level1Body"/>
            </w:pPr>
            <w:r>
              <w:rPr>
                <w:rFonts w:ascii="Aptos Narrow" w:hAnsi="Aptos Narrow"/>
                <w:sz w:val="22"/>
                <w:szCs w:val="22"/>
              </w:rPr>
              <w:t>32</w:t>
            </w:r>
          </w:p>
        </w:tc>
        <w:tc>
          <w:tcPr>
            <w:tcW w:w="4115" w:type="dxa"/>
            <w:tcBorders>
              <w:top w:val="nil"/>
              <w:left w:val="nil"/>
              <w:bottom w:val="single" w:sz="4" w:space="0" w:color="auto"/>
              <w:right w:val="single" w:sz="4" w:space="0" w:color="auto"/>
            </w:tcBorders>
            <w:vAlign w:val="bottom"/>
          </w:tcPr>
          <w:p w14:paraId="1B0DEAB5" w14:textId="3E0E5EBD" w:rsidR="00A35724" w:rsidRPr="001546E9" w:rsidRDefault="00A35724" w:rsidP="00A35724">
            <w:r>
              <w:rPr>
                <w:rFonts w:ascii="Aptos Narrow" w:hAnsi="Aptos Narrow"/>
                <w:color w:val="000000"/>
                <w:sz w:val="22"/>
                <w:szCs w:val="22"/>
              </w:rPr>
              <w:t>For the real-time dashboard requirement, should vendors propose a vendor-hosted solution? Or does DHHS want access integrated into State systems?</w:t>
            </w:r>
          </w:p>
        </w:tc>
        <w:tc>
          <w:tcPr>
            <w:tcW w:w="2970" w:type="dxa"/>
            <w:vAlign w:val="center"/>
          </w:tcPr>
          <w:p w14:paraId="7FF1D261" w14:textId="47112962" w:rsidR="00A35724" w:rsidRPr="00A75055" w:rsidRDefault="002D6D39" w:rsidP="00A35724">
            <w:pPr>
              <w:pStyle w:val="Level1Body"/>
              <w:rPr>
                <w:rFonts w:cs="Arial"/>
              </w:rPr>
            </w:pPr>
            <w:r>
              <w:rPr>
                <w:rFonts w:cs="Arial"/>
              </w:rPr>
              <w:t xml:space="preserve">Vendor-hosted solution. </w:t>
            </w:r>
          </w:p>
        </w:tc>
      </w:tr>
      <w:tr w:rsidR="00A35724" w14:paraId="30284FAF" w14:textId="77777777" w:rsidTr="004C29BC">
        <w:tc>
          <w:tcPr>
            <w:tcW w:w="985" w:type="dxa"/>
            <w:vAlign w:val="center"/>
          </w:tcPr>
          <w:p w14:paraId="6C610C89" w14:textId="1BDD4EDE" w:rsidR="00A35724" w:rsidRDefault="00A35724" w:rsidP="00A35724">
            <w:pPr>
              <w:pStyle w:val="Level1Body"/>
            </w:pPr>
            <w:r>
              <w:t>92</w:t>
            </w:r>
          </w:p>
        </w:tc>
        <w:tc>
          <w:tcPr>
            <w:tcW w:w="1106" w:type="dxa"/>
            <w:tcBorders>
              <w:top w:val="nil"/>
              <w:left w:val="single" w:sz="4" w:space="0" w:color="000000"/>
              <w:bottom w:val="single" w:sz="4" w:space="0" w:color="000000"/>
              <w:right w:val="single" w:sz="4" w:space="0" w:color="000000"/>
            </w:tcBorders>
            <w:vAlign w:val="bottom"/>
          </w:tcPr>
          <w:p w14:paraId="622AD89E" w14:textId="48B1AB64" w:rsidR="00A35724" w:rsidRDefault="00A35724" w:rsidP="00A35724">
            <w:pPr>
              <w:pStyle w:val="Level1Body"/>
            </w:pPr>
            <w:r>
              <w:rPr>
                <w:rFonts w:ascii="Aptos Narrow" w:hAnsi="Aptos Narrow"/>
                <w:sz w:val="22"/>
                <w:szCs w:val="22"/>
              </w:rPr>
              <w:t>Technical &amp; Information Security (Section V.E–F)</w:t>
            </w:r>
          </w:p>
        </w:tc>
        <w:tc>
          <w:tcPr>
            <w:tcW w:w="899" w:type="dxa"/>
            <w:tcBorders>
              <w:top w:val="nil"/>
              <w:left w:val="single" w:sz="4" w:space="0" w:color="000000"/>
              <w:bottom w:val="single" w:sz="4" w:space="0" w:color="000000"/>
              <w:right w:val="single" w:sz="4" w:space="0" w:color="000000"/>
            </w:tcBorders>
            <w:vAlign w:val="bottom"/>
          </w:tcPr>
          <w:p w14:paraId="20C51CC3" w14:textId="31960A4F" w:rsidR="00A35724" w:rsidRDefault="00A35724" w:rsidP="00A35724">
            <w:pPr>
              <w:pStyle w:val="Level1Body"/>
            </w:pPr>
            <w:r>
              <w:rPr>
                <w:rFonts w:ascii="Aptos Narrow" w:hAnsi="Aptos Narrow"/>
                <w:sz w:val="22"/>
                <w:szCs w:val="22"/>
              </w:rPr>
              <w:t>32</w:t>
            </w:r>
          </w:p>
        </w:tc>
        <w:tc>
          <w:tcPr>
            <w:tcW w:w="4115" w:type="dxa"/>
            <w:tcBorders>
              <w:top w:val="nil"/>
              <w:left w:val="single" w:sz="4" w:space="0" w:color="000000"/>
              <w:bottom w:val="single" w:sz="4" w:space="0" w:color="000000"/>
              <w:right w:val="single" w:sz="4" w:space="0" w:color="000000"/>
            </w:tcBorders>
            <w:vAlign w:val="bottom"/>
          </w:tcPr>
          <w:p w14:paraId="44ED25E1" w14:textId="4855453D" w:rsidR="00A35724" w:rsidRPr="001546E9" w:rsidRDefault="00A35724" w:rsidP="00A35724">
            <w:r>
              <w:rPr>
                <w:rFonts w:ascii="Aptos Narrow" w:hAnsi="Aptos Narrow"/>
                <w:color w:val="000000"/>
                <w:sz w:val="22"/>
                <w:szCs w:val="22"/>
              </w:rPr>
              <w:t>Will DHHS require specific integration methods for data sharing (e.g., API, flat files, secure portal)?</w:t>
            </w:r>
          </w:p>
        </w:tc>
        <w:tc>
          <w:tcPr>
            <w:tcW w:w="2970" w:type="dxa"/>
            <w:vAlign w:val="center"/>
          </w:tcPr>
          <w:p w14:paraId="58D2F5B0" w14:textId="7BDF7989" w:rsidR="00A35724" w:rsidRPr="00A75055" w:rsidRDefault="002D6D39" w:rsidP="00A35724">
            <w:pPr>
              <w:pStyle w:val="Level1Body"/>
              <w:rPr>
                <w:rFonts w:cs="Arial"/>
              </w:rPr>
            </w:pPr>
            <w:r>
              <w:rPr>
                <w:rFonts w:cs="Arial"/>
              </w:rPr>
              <w:t>Vendor will collaborate and cooperate with DHHS on formalized Data Sharing Agreement. Section V. Subsection D Scope of Work. Phase I.</w:t>
            </w:r>
          </w:p>
        </w:tc>
      </w:tr>
      <w:tr w:rsidR="00A35724" w14:paraId="4BD306A1" w14:textId="77777777" w:rsidTr="004C29BC">
        <w:tc>
          <w:tcPr>
            <w:tcW w:w="985" w:type="dxa"/>
            <w:vAlign w:val="center"/>
          </w:tcPr>
          <w:p w14:paraId="5082E0C6" w14:textId="4582158D" w:rsidR="00A35724" w:rsidRDefault="00A35724" w:rsidP="00A35724">
            <w:pPr>
              <w:pStyle w:val="Level1Body"/>
            </w:pPr>
            <w:r>
              <w:t>93</w:t>
            </w:r>
          </w:p>
        </w:tc>
        <w:tc>
          <w:tcPr>
            <w:tcW w:w="1106" w:type="dxa"/>
            <w:tcBorders>
              <w:top w:val="nil"/>
              <w:left w:val="single" w:sz="4" w:space="0" w:color="000000"/>
              <w:bottom w:val="single" w:sz="4" w:space="0" w:color="000000"/>
              <w:right w:val="single" w:sz="4" w:space="0" w:color="000000"/>
            </w:tcBorders>
            <w:vAlign w:val="bottom"/>
          </w:tcPr>
          <w:p w14:paraId="47F5DE47" w14:textId="6308F085" w:rsidR="00A35724" w:rsidRDefault="00A35724" w:rsidP="00A35724">
            <w:pPr>
              <w:pStyle w:val="Level1Body"/>
            </w:pPr>
            <w:r>
              <w:rPr>
                <w:rFonts w:ascii="Aptos Narrow" w:hAnsi="Aptos Narrow"/>
                <w:sz w:val="22"/>
                <w:szCs w:val="22"/>
              </w:rPr>
              <w:t>Technical &amp; Information Security (Section V.E–F)</w:t>
            </w:r>
          </w:p>
        </w:tc>
        <w:tc>
          <w:tcPr>
            <w:tcW w:w="899" w:type="dxa"/>
            <w:tcBorders>
              <w:top w:val="nil"/>
              <w:left w:val="single" w:sz="4" w:space="0" w:color="000000"/>
              <w:bottom w:val="single" w:sz="4" w:space="0" w:color="000000"/>
              <w:right w:val="single" w:sz="4" w:space="0" w:color="000000"/>
            </w:tcBorders>
            <w:vAlign w:val="bottom"/>
          </w:tcPr>
          <w:p w14:paraId="3E5D152C" w14:textId="64164F17" w:rsidR="00A35724" w:rsidRDefault="00A35724" w:rsidP="00A35724">
            <w:pPr>
              <w:pStyle w:val="Level1Body"/>
            </w:pPr>
            <w:r>
              <w:rPr>
                <w:rFonts w:ascii="Aptos Narrow" w:hAnsi="Aptos Narrow"/>
                <w:sz w:val="22"/>
                <w:szCs w:val="22"/>
              </w:rPr>
              <w:t>32</w:t>
            </w:r>
          </w:p>
        </w:tc>
        <w:tc>
          <w:tcPr>
            <w:tcW w:w="4115" w:type="dxa"/>
            <w:tcBorders>
              <w:top w:val="nil"/>
              <w:left w:val="single" w:sz="4" w:space="0" w:color="000000"/>
              <w:bottom w:val="single" w:sz="4" w:space="0" w:color="000000"/>
              <w:right w:val="single" w:sz="4" w:space="0" w:color="000000"/>
            </w:tcBorders>
            <w:vAlign w:val="bottom"/>
          </w:tcPr>
          <w:p w14:paraId="1402087C" w14:textId="0A4E0111" w:rsidR="00A35724" w:rsidRPr="001546E9" w:rsidRDefault="00A35724" w:rsidP="00A35724">
            <w:r>
              <w:rPr>
                <w:rFonts w:ascii="Aptos Narrow" w:hAnsi="Aptos Narrow"/>
                <w:color w:val="000000"/>
                <w:sz w:val="22"/>
                <w:szCs w:val="22"/>
              </w:rPr>
              <w:t>Does DHHS have defined RTO (Recovery Time Objective) and RPO (Recovery Point Objective) standards? Or should vendors propose?</w:t>
            </w:r>
          </w:p>
        </w:tc>
        <w:tc>
          <w:tcPr>
            <w:tcW w:w="2970" w:type="dxa"/>
            <w:vAlign w:val="center"/>
          </w:tcPr>
          <w:p w14:paraId="2D0C4C2C" w14:textId="51EF0626" w:rsidR="00A35724" w:rsidRPr="002D6D39" w:rsidRDefault="00B760A0" w:rsidP="00A35724">
            <w:pPr>
              <w:pStyle w:val="Level1Body"/>
              <w:rPr>
                <w:rFonts w:cs="Arial"/>
              </w:rPr>
            </w:pPr>
            <w:r>
              <w:rPr>
                <w:rFonts w:cs="Arial"/>
              </w:rPr>
              <w:t xml:space="preserve">Vendors should propose. </w:t>
            </w:r>
          </w:p>
        </w:tc>
      </w:tr>
      <w:tr w:rsidR="00A35724" w14:paraId="6221B356" w14:textId="77777777" w:rsidTr="004C29BC">
        <w:tc>
          <w:tcPr>
            <w:tcW w:w="985" w:type="dxa"/>
            <w:vAlign w:val="center"/>
          </w:tcPr>
          <w:p w14:paraId="3CCE133A" w14:textId="4AEAD0DC" w:rsidR="00A35724" w:rsidRDefault="00A35724" w:rsidP="00A35724">
            <w:pPr>
              <w:pStyle w:val="Level1Body"/>
            </w:pPr>
            <w:r>
              <w:lastRenderedPageBreak/>
              <w:t>94</w:t>
            </w:r>
          </w:p>
        </w:tc>
        <w:tc>
          <w:tcPr>
            <w:tcW w:w="1106" w:type="dxa"/>
            <w:tcBorders>
              <w:top w:val="nil"/>
              <w:left w:val="single" w:sz="4" w:space="0" w:color="000000"/>
              <w:bottom w:val="single" w:sz="4" w:space="0" w:color="000000"/>
              <w:right w:val="single" w:sz="4" w:space="0" w:color="000000"/>
            </w:tcBorders>
            <w:vAlign w:val="bottom"/>
          </w:tcPr>
          <w:p w14:paraId="48C46B77" w14:textId="69000C4F" w:rsidR="00A35724" w:rsidRDefault="00A35724" w:rsidP="00A35724">
            <w:pPr>
              <w:pStyle w:val="Level1Body"/>
            </w:pPr>
            <w:r>
              <w:rPr>
                <w:rFonts w:ascii="Aptos Narrow" w:hAnsi="Aptos Narrow"/>
                <w:sz w:val="22"/>
                <w:szCs w:val="22"/>
              </w:rPr>
              <w:t>Technical &amp; Information Security (Section V.E–F)</w:t>
            </w:r>
          </w:p>
        </w:tc>
        <w:tc>
          <w:tcPr>
            <w:tcW w:w="899" w:type="dxa"/>
            <w:tcBorders>
              <w:top w:val="nil"/>
              <w:left w:val="single" w:sz="4" w:space="0" w:color="000000"/>
              <w:bottom w:val="single" w:sz="4" w:space="0" w:color="000000"/>
              <w:right w:val="single" w:sz="4" w:space="0" w:color="000000"/>
            </w:tcBorders>
            <w:vAlign w:val="bottom"/>
          </w:tcPr>
          <w:p w14:paraId="325B9471" w14:textId="46E50FC1" w:rsidR="00A35724" w:rsidRDefault="00A35724" w:rsidP="00A35724">
            <w:pPr>
              <w:pStyle w:val="Level1Body"/>
            </w:pPr>
            <w:r>
              <w:rPr>
                <w:rFonts w:ascii="Aptos Narrow" w:hAnsi="Aptos Narrow"/>
                <w:sz w:val="22"/>
                <w:szCs w:val="22"/>
              </w:rPr>
              <w:t>32</w:t>
            </w:r>
          </w:p>
        </w:tc>
        <w:tc>
          <w:tcPr>
            <w:tcW w:w="4115" w:type="dxa"/>
            <w:tcBorders>
              <w:top w:val="nil"/>
              <w:left w:val="single" w:sz="4" w:space="0" w:color="000000"/>
              <w:bottom w:val="single" w:sz="4" w:space="0" w:color="000000"/>
              <w:right w:val="single" w:sz="4" w:space="0" w:color="000000"/>
            </w:tcBorders>
            <w:vAlign w:val="bottom"/>
          </w:tcPr>
          <w:p w14:paraId="7E5A6F37" w14:textId="6D8B9CB9" w:rsidR="00A35724" w:rsidRPr="001546E9" w:rsidRDefault="00A35724" w:rsidP="00A35724">
            <w:r>
              <w:rPr>
                <w:rFonts w:ascii="Aptos Narrow" w:hAnsi="Aptos Narrow"/>
                <w:color w:val="000000"/>
                <w:sz w:val="22"/>
                <w:szCs w:val="22"/>
              </w:rPr>
              <w:t xml:space="preserve">Are annual penetration tests required by the vendor’s third-party assessor and at the vendor's expense? Or will DHHS conduct security audits internally? </w:t>
            </w:r>
          </w:p>
        </w:tc>
        <w:tc>
          <w:tcPr>
            <w:tcW w:w="2970" w:type="dxa"/>
            <w:vAlign w:val="center"/>
          </w:tcPr>
          <w:p w14:paraId="6E698BB6" w14:textId="0A6E65C3" w:rsidR="00A35724" w:rsidRPr="002D6D39" w:rsidRDefault="0075187D" w:rsidP="00A35724">
            <w:pPr>
              <w:pStyle w:val="Level1Body"/>
              <w:rPr>
                <w:rFonts w:cs="Arial"/>
              </w:rPr>
            </w:pPr>
            <w:r>
              <w:rPr>
                <w:rFonts w:cs="Arial"/>
              </w:rPr>
              <w:t>Yes. Tests are r</w:t>
            </w:r>
            <w:r w:rsidR="00E41883">
              <w:rPr>
                <w:rFonts w:cs="Arial"/>
              </w:rPr>
              <w:t xml:space="preserve">equired by third-party assessor at the vendor’s expense. </w:t>
            </w:r>
          </w:p>
        </w:tc>
      </w:tr>
      <w:tr w:rsidR="00A35724" w14:paraId="0D77BB45" w14:textId="77777777" w:rsidTr="004C29BC">
        <w:tc>
          <w:tcPr>
            <w:tcW w:w="985" w:type="dxa"/>
            <w:vAlign w:val="center"/>
          </w:tcPr>
          <w:p w14:paraId="71FE0B16" w14:textId="28BEE51D" w:rsidR="00A35724" w:rsidRDefault="00A35724" w:rsidP="00A35724">
            <w:pPr>
              <w:pStyle w:val="Level1Body"/>
            </w:pPr>
            <w:r>
              <w:t>95</w:t>
            </w:r>
          </w:p>
        </w:tc>
        <w:tc>
          <w:tcPr>
            <w:tcW w:w="1106" w:type="dxa"/>
            <w:tcBorders>
              <w:top w:val="nil"/>
              <w:left w:val="single" w:sz="4" w:space="0" w:color="000000"/>
              <w:bottom w:val="single" w:sz="4" w:space="0" w:color="000000"/>
              <w:right w:val="single" w:sz="4" w:space="0" w:color="000000"/>
            </w:tcBorders>
            <w:vAlign w:val="bottom"/>
          </w:tcPr>
          <w:p w14:paraId="39FC4DBE" w14:textId="41E5256A" w:rsidR="00A35724" w:rsidRDefault="00A35724" w:rsidP="00A35724">
            <w:pPr>
              <w:pStyle w:val="Level1Body"/>
            </w:pPr>
            <w:r>
              <w:rPr>
                <w:rFonts w:ascii="Aptos Narrow" w:hAnsi="Aptos Narrow"/>
                <w:sz w:val="22"/>
                <w:szCs w:val="22"/>
              </w:rPr>
              <w:t>General</w:t>
            </w:r>
          </w:p>
        </w:tc>
        <w:tc>
          <w:tcPr>
            <w:tcW w:w="899" w:type="dxa"/>
            <w:tcBorders>
              <w:top w:val="nil"/>
              <w:left w:val="single" w:sz="4" w:space="0" w:color="000000"/>
              <w:bottom w:val="single" w:sz="4" w:space="0" w:color="000000"/>
              <w:right w:val="single" w:sz="4" w:space="0" w:color="000000"/>
            </w:tcBorders>
            <w:vAlign w:val="bottom"/>
          </w:tcPr>
          <w:p w14:paraId="1F3F4A84" w14:textId="5C9A3641" w:rsidR="00A35724" w:rsidRDefault="00A35724" w:rsidP="00A35724">
            <w:pPr>
              <w:pStyle w:val="Level1Body"/>
            </w:pPr>
            <w:r>
              <w:rPr>
                <w:rFonts w:ascii="Aptos Narrow" w:hAnsi="Aptos Narrow"/>
                <w:sz w:val="22"/>
                <w:szCs w:val="22"/>
              </w:rPr>
              <w:t>General</w:t>
            </w:r>
          </w:p>
        </w:tc>
        <w:tc>
          <w:tcPr>
            <w:tcW w:w="4115" w:type="dxa"/>
            <w:tcBorders>
              <w:top w:val="nil"/>
              <w:left w:val="single" w:sz="4" w:space="0" w:color="000000"/>
              <w:bottom w:val="single" w:sz="4" w:space="0" w:color="000000"/>
              <w:right w:val="single" w:sz="4" w:space="0" w:color="000000"/>
            </w:tcBorders>
            <w:vAlign w:val="bottom"/>
          </w:tcPr>
          <w:p w14:paraId="5A1A7149" w14:textId="20086436" w:rsidR="00A35724" w:rsidRPr="001546E9" w:rsidRDefault="00A35724" w:rsidP="00A35724">
            <w:r>
              <w:rPr>
                <w:rFonts w:ascii="Aptos Narrow" w:hAnsi="Aptos Narrow"/>
                <w:color w:val="000000"/>
                <w:sz w:val="22"/>
                <w:szCs w:val="22"/>
              </w:rPr>
              <w:t>Will DHHS provide any funding allowances, incentives, or reimbursement guidance related to nights, weekends, or holiday shift differentials?</w:t>
            </w:r>
          </w:p>
        </w:tc>
        <w:tc>
          <w:tcPr>
            <w:tcW w:w="2970" w:type="dxa"/>
            <w:vAlign w:val="center"/>
          </w:tcPr>
          <w:p w14:paraId="4378D45D" w14:textId="704D2B34" w:rsidR="00A35724" w:rsidRPr="00A75055" w:rsidRDefault="0075187D" w:rsidP="00A35724">
            <w:pPr>
              <w:pStyle w:val="Level1Body"/>
              <w:rPr>
                <w:rFonts w:cs="Arial"/>
              </w:rPr>
            </w:pPr>
            <w:r>
              <w:rPr>
                <w:rFonts w:cs="Arial"/>
              </w:rPr>
              <w:t>No.</w:t>
            </w:r>
            <w:r w:rsidR="00002D79">
              <w:rPr>
                <w:rFonts w:cs="Arial"/>
              </w:rPr>
              <w:t xml:space="preserve"> </w:t>
            </w:r>
          </w:p>
        </w:tc>
      </w:tr>
      <w:tr w:rsidR="00A35724" w14:paraId="7AD45B64" w14:textId="77777777" w:rsidTr="004C29BC">
        <w:tc>
          <w:tcPr>
            <w:tcW w:w="985" w:type="dxa"/>
            <w:vAlign w:val="center"/>
          </w:tcPr>
          <w:p w14:paraId="5CDC371A" w14:textId="425AD258" w:rsidR="00A35724" w:rsidRDefault="00A35724" w:rsidP="00A35724">
            <w:pPr>
              <w:pStyle w:val="Level1Body"/>
            </w:pPr>
            <w:r>
              <w:t>96</w:t>
            </w:r>
          </w:p>
        </w:tc>
        <w:tc>
          <w:tcPr>
            <w:tcW w:w="1106" w:type="dxa"/>
            <w:tcBorders>
              <w:top w:val="nil"/>
              <w:left w:val="single" w:sz="4" w:space="0" w:color="000000"/>
              <w:bottom w:val="single" w:sz="4" w:space="0" w:color="000000"/>
              <w:right w:val="single" w:sz="4" w:space="0" w:color="000000"/>
            </w:tcBorders>
            <w:vAlign w:val="bottom"/>
          </w:tcPr>
          <w:p w14:paraId="073ACD3F" w14:textId="0ED930DF" w:rsidR="00A35724" w:rsidRDefault="00A35724" w:rsidP="00A35724">
            <w:pPr>
              <w:pStyle w:val="Level1Body"/>
            </w:pPr>
            <w:r>
              <w:rPr>
                <w:rFonts w:ascii="Aptos Narrow" w:hAnsi="Aptos Narrow"/>
                <w:sz w:val="22"/>
                <w:szCs w:val="22"/>
              </w:rPr>
              <w:t>General</w:t>
            </w:r>
          </w:p>
        </w:tc>
        <w:tc>
          <w:tcPr>
            <w:tcW w:w="899" w:type="dxa"/>
            <w:tcBorders>
              <w:top w:val="nil"/>
              <w:left w:val="single" w:sz="4" w:space="0" w:color="000000"/>
              <w:bottom w:val="single" w:sz="4" w:space="0" w:color="000000"/>
              <w:right w:val="single" w:sz="4" w:space="0" w:color="000000"/>
            </w:tcBorders>
            <w:vAlign w:val="bottom"/>
          </w:tcPr>
          <w:p w14:paraId="75E09378" w14:textId="23203EF8" w:rsidR="00A35724" w:rsidRDefault="00A35724" w:rsidP="00A35724">
            <w:pPr>
              <w:pStyle w:val="Level1Body"/>
            </w:pPr>
            <w:r>
              <w:rPr>
                <w:rFonts w:ascii="Aptos Narrow" w:hAnsi="Aptos Narrow"/>
                <w:sz w:val="22"/>
                <w:szCs w:val="22"/>
              </w:rPr>
              <w:t>General</w:t>
            </w:r>
          </w:p>
        </w:tc>
        <w:tc>
          <w:tcPr>
            <w:tcW w:w="4115" w:type="dxa"/>
            <w:tcBorders>
              <w:top w:val="nil"/>
              <w:left w:val="single" w:sz="4" w:space="0" w:color="000000"/>
              <w:bottom w:val="single" w:sz="4" w:space="0" w:color="000000"/>
              <w:right w:val="single" w:sz="4" w:space="0" w:color="000000"/>
            </w:tcBorders>
            <w:vAlign w:val="bottom"/>
          </w:tcPr>
          <w:p w14:paraId="43865B87" w14:textId="7CF940F5" w:rsidR="00A35724" w:rsidRPr="001546E9" w:rsidRDefault="00A35724" w:rsidP="00A35724">
            <w:r>
              <w:rPr>
                <w:rFonts w:ascii="Aptos Narrow" w:hAnsi="Aptos Narrow"/>
                <w:color w:val="000000"/>
                <w:sz w:val="22"/>
                <w:szCs w:val="22"/>
              </w:rPr>
              <w:t>Are CSRs required to have previous call center experience or is on-the-job training acceptable?</w:t>
            </w:r>
          </w:p>
        </w:tc>
        <w:tc>
          <w:tcPr>
            <w:tcW w:w="2970" w:type="dxa"/>
            <w:vAlign w:val="center"/>
          </w:tcPr>
          <w:p w14:paraId="14722A7B" w14:textId="3457B563" w:rsidR="00A35724" w:rsidRPr="00A75055" w:rsidRDefault="00B760A0" w:rsidP="00A35724">
            <w:pPr>
              <w:pStyle w:val="Level1Body"/>
              <w:rPr>
                <w:rFonts w:cs="Arial"/>
              </w:rPr>
            </w:pPr>
            <w:r>
              <w:rPr>
                <w:rFonts w:cs="Arial"/>
              </w:rPr>
              <w:t xml:space="preserve">Vendor to propose and ensure adequate training. </w:t>
            </w:r>
          </w:p>
        </w:tc>
      </w:tr>
      <w:tr w:rsidR="00A35724" w14:paraId="711501FF" w14:textId="77777777" w:rsidTr="004C29BC">
        <w:tc>
          <w:tcPr>
            <w:tcW w:w="985" w:type="dxa"/>
            <w:vAlign w:val="center"/>
          </w:tcPr>
          <w:p w14:paraId="3764258C" w14:textId="268C2FA6" w:rsidR="00A35724" w:rsidRDefault="00A35724" w:rsidP="00A35724">
            <w:pPr>
              <w:pStyle w:val="Level1Body"/>
            </w:pPr>
            <w:r>
              <w:t>97</w:t>
            </w:r>
          </w:p>
        </w:tc>
        <w:tc>
          <w:tcPr>
            <w:tcW w:w="1106" w:type="dxa"/>
            <w:tcBorders>
              <w:top w:val="nil"/>
              <w:left w:val="single" w:sz="4" w:space="0" w:color="000000"/>
              <w:bottom w:val="single" w:sz="4" w:space="0" w:color="000000"/>
              <w:right w:val="single" w:sz="4" w:space="0" w:color="000000"/>
            </w:tcBorders>
            <w:vAlign w:val="bottom"/>
          </w:tcPr>
          <w:p w14:paraId="180146C0" w14:textId="3D349AED" w:rsidR="00A35724" w:rsidRDefault="00A35724" w:rsidP="00A35724">
            <w:pPr>
              <w:pStyle w:val="Level1Body"/>
            </w:pPr>
            <w:r>
              <w:rPr>
                <w:rFonts w:ascii="Aptos Narrow" w:hAnsi="Aptos Narrow"/>
                <w:sz w:val="22"/>
                <w:szCs w:val="22"/>
              </w:rPr>
              <w:t>General</w:t>
            </w:r>
          </w:p>
        </w:tc>
        <w:tc>
          <w:tcPr>
            <w:tcW w:w="899" w:type="dxa"/>
            <w:tcBorders>
              <w:top w:val="nil"/>
              <w:left w:val="single" w:sz="4" w:space="0" w:color="000000"/>
              <w:bottom w:val="single" w:sz="4" w:space="0" w:color="000000"/>
              <w:right w:val="single" w:sz="4" w:space="0" w:color="000000"/>
            </w:tcBorders>
            <w:vAlign w:val="bottom"/>
          </w:tcPr>
          <w:p w14:paraId="0403F3E5" w14:textId="271C8464" w:rsidR="00A35724" w:rsidRDefault="00A35724" w:rsidP="00A35724">
            <w:pPr>
              <w:pStyle w:val="Level1Body"/>
            </w:pPr>
            <w:r>
              <w:rPr>
                <w:rFonts w:ascii="Aptos Narrow" w:hAnsi="Aptos Narrow"/>
                <w:sz w:val="22"/>
                <w:szCs w:val="22"/>
              </w:rPr>
              <w:t>General</w:t>
            </w:r>
          </w:p>
        </w:tc>
        <w:tc>
          <w:tcPr>
            <w:tcW w:w="4115" w:type="dxa"/>
            <w:tcBorders>
              <w:top w:val="nil"/>
              <w:left w:val="single" w:sz="4" w:space="0" w:color="000000"/>
              <w:bottom w:val="single" w:sz="4" w:space="0" w:color="000000"/>
              <w:right w:val="single" w:sz="4" w:space="0" w:color="000000"/>
            </w:tcBorders>
            <w:vAlign w:val="bottom"/>
          </w:tcPr>
          <w:p w14:paraId="26B037E3" w14:textId="013DF2F1" w:rsidR="00A35724" w:rsidRPr="001546E9" w:rsidRDefault="00A35724" w:rsidP="00A35724">
            <w:r>
              <w:rPr>
                <w:rFonts w:ascii="Aptos Narrow" w:hAnsi="Aptos Narrow"/>
                <w:color w:val="000000"/>
                <w:sz w:val="22"/>
                <w:szCs w:val="22"/>
              </w:rPr>
              <w:t>Will background checks be conducted prior to the start of work and/or on a recurring basis? If recurring, at what frequency?</w:t>
            </w:r>
          </w:p>
        </w:tc>
        <w:tc>
          <w:tcPr>
            <w:tcW w:w="2970" w:type="dxa"/>
            <w:vAlign w:val="center"/>
          </w:tcPr>
          <w:p w14:paraId="515CD2EF" w14:textId="5205B2BD" w:rsidR="00A35724" w:rsidRPr="00B760A0" w:rsidRDefault="00C6688F" w:rsidP="00A35724">
            <w:pPr>
              <w:pStyle w:val="Level1Body"/>
              <w:rPr>
                <w:rFonts w:cs="Arial"/>
              </w:rPr>
            </w:pPr>
            <w:r>
              <w:rPr>
                <w:rFonts w:cs="Arial"/>
              </w:rPr>
              <w:t xml:space="preserve">The hiring requirements are to be proposed by vendor. </w:t>
            </w:r>
          </w:p>
        </w:tc>
      </w:tr>
      <w:tr w:rsidR="00A35724" w14:paraId="02A33866" w14:textId="77777777" w:rsidTr="004C29BC">
        <w:tc>
          <w:tcPr>
            <w:tcW w:w="985" w:type="dxa"/>
            <w:vAlign w:val="center"/>
          </w:tcPr>
          <w:p w14:paraId="6668A857" w14:textId="60640CF2" w:rsidR="00A35724" w:rsidRDefault="00A35724" w:rsidP="00A35724">
            <w:pPr>
              <w:pStyle w:val="Level1Body"/>
            </w:pPr>
            <w:r>
              <w:t>98</w:t>
            </w:r>
          </w:p>
        </w:tc>
        <w:tc>
          <w:tcPr>
            <w:tcW w:w="1106" w:type="dxa"/>
            <w:tcBorders>
              <w:top w:val="nil"/>
              <w:left w:val="single" w:sz="4" w:space="0" w:color="000000"/>
              <w:bottom w:val="single" w:sz="4" w:space="0" w:color="000000"/>
              <w:right w:val="single" w:sz="4" w:space="0" w:color="000000"/>
            </w:tcBorders>
            <w:vAlign w:val="bottom"/>
          </w:tcPr>
          <w:p w14:paraId="580EF1AA" w14:textId="26284D9E" w:rsidR="00A35724" w:rsidRDefault="00A35724" w:rsidP="00A35724">
            <w:pPr>
              <w:pStyle w:val="Level1Body"/>
            </w:pPr>
            <w:r>
              <w:rPr>
                <w:rFonts w:ascii="Aptos Narrow" w:hAnsi="Aptos Narrow"/>
                <w:sz w:val="22"/>
                <w:szCs w:val="22"/>
              </w:rPr>
              <w:t>General</w:t>
            </w:r>
          </w:p>
        </w:tc>
        <w:tc>
          <w:tcPr>
            <w:tcW w:w="899" w:type="dxa"/>
            <w:tcBorders>
              <w:top w:val="nil"/>
              <w:left w:val="single" w:sz="4" w:space="0" w:color="000000"/>
              <w:bottom w:val="single" w:sz="4" w:space="0" w:color="000000"/>
              <w:right w:val="single" w:sz="4" w:space="0" w:color="000000"/>
            </w:tcBorders>
            <w:vAlign w:val="bottom"/>
          </w:tcPr>
          <w:p w14:paraId="5059DB5A" w14:textId="0C0FB112" w:rsidR="00A35724" w:rsidRDefault="00A35724" w:rsidP="00A35724">
            <w:pPr>
              <w:pStyle w:val="Level1Body"/>
            </w:pPr>
            <w:r>
              <w:rPr>
                <w:rFonts w:ascii="Aptos Narrow" w:hAnsi="Aptos Narrow"/>
                <w:sz w:val="22"/>
                <w:szCs w:val="22"/>
              </w:rPr>
              <w:t>General</w:t>
            </w:r>
          </w:p>
        </w:tc>
        <w:tc>
          <w:tcPr>
            <w:tcW w:w="4115" w:type="dxa"/>
            <w:tcBorders>
              <w:top w:val="nil"/>
              <w:left w:val="single" w:sz="4" w:space="0" w:color="000000"/>
              <w:bottom w:val="single" w:sz="4" w:space="0" w:color="000000"/>
              <w:right w:val="single" w:sz="4" w:space="0" w:color="000000"/>
            </w:tcBorders>
            <w:vAlign w:val="bottom"/>
          </w:tcPr>
          <w:p w14:paraId="2240E84F" w14:textId="409DA573" w:rsidR="00A35724" w:rsidRPr="001546E9" w:rsidRDefault="00A35724" w:rsidP="00A35724">
            <w:r>
              <w:rPr>
                <w:rFonts w:ascii="Aptos Narrow" w:hAnsi="Aptos Narrow"/>
                <w:color w:val="000000"/>
                <w:sz w:val="22"/>
                <w:szCs w:val="22"/>
              </w:rPr>
              <w:t>If background checks are required, what is the scope or lookback period for them?</w:t>
            </w:r>
          </w:p>
        </w:tc>
        <w:tc>
          <w:tcPr>
            <w:tcW w:w="2970" w:type="dxa"/>
            <w:vAlign w:val="center"/>
          </w:tcPr>
          <w:p w14:paraId="2F1CE5A8" w14:textId="031FA84F" w:rsidR="00A35724" w:rsidRPr="00A75055" w:rsidRDefault="000406B8" w:rsidP="00A35724">
            <w:pPr>
              <w:pStyle w:val="Level1Body"/>
              <w:rPr>
                <w:rFonts w:cs="Arial"/>
              </w:rPr>
            </w:pPr>
            <w:r>
              <w:rPr>
                <w:rFonts w:cs="Arial"/>
              </w:rPr>
              <w:t>See response to #97.</w:t>
            </w:r>
            <w:r w:rsidR="00C6688F">
              <w:rPr>
                <w:rFonts w:cs="Arial"/>
              </w:rPr>
              <w:t xml:space="preserve"> </w:t>
            </w:r>
          </w:p>
        </w:tc>
      </w:tr>
      <w:tr w:rsidR="00A35724" w14:paraId="22C5954B" w14:textId="77777777" w:rsidTr="004C29BC">
        <w:tc>
          <w:tcPr>
            <w:tcW w:w="985" w:type="dxa"/>
            <w:vAlign w:val="center"/>
          </w:tcPr>
          <w:p w14:paraId="74A8D014" w14:textId="48D20F17" w:rsidR="00A35724" w:rsidRDefault="00A35724" w:rsidP="00A35724">
            <w:pPr>
              <w:pStyle w:val="Level1Body"/>
            </w:pPr>
            <w:r>
              <w:t>99</w:t>
            </w:r>
          </w:p>
        </w:tc>
        <w:tc>
          <w:tcPr>
            <w:tcW w:w="1106" w:type="dxa"/>
            <w:tcBorders>
              <w:top w:val="nil"/>
              <w:left w:val="single" w:sz="4" w:space="0" w:color="000000"/>
              <w:bottom w:val="single" w:sz="4" w:space="0" w:color="000000"/>
              <w:right w:val="single" w:sz="4" w:space="0" w:color="000000"/>
            </w:tcBorders>
            <w:vAlign w:val="bottom"/>
          </w:tcPr>
          <w:p w14:paraId="0B437EB0" w14:textId="73365FDE" w:rsidR="00A35724" w:rsidRDefault="00A35724" w:rsidP="00A35724">
            <w:pPr>
              <w:pStyle w:val="Level1Body"/>
            </w:pPr>
            <w:r>
              <w:rPr>
                <w:rFonts w:ascii="Aptos Narrow" w:hAnsi="Aptos Narrow"/>
                <w:sz w:val="22"/>
                <w:szCs w:val="22"/>
              </w:rPr>
              <w:t>General</w:t>
            </w:r>
          </w:p>
        </w:tc>
        <w:tc>
          <w:tcPr>
            <w:tcW w:w="899" w:type="dxa"/>
            <w:tcBorders>
              <w:top w:val="nil"/>
              <w:left w:val="single" w:sz="4" w:space="0" w:color="000000"/>
              <w:bottom w:val="single" w:sz="4" w:space="0" w:color="000000"/>
              <w:right w:val="single" w:sz="4" w:space="0" w:color="000000"/>
            </w:tcBorders>
            <w:vAlign w:val="bottom"/>
          </w:tcPr>
          <w:p w14:paraId="375FDD4F" w14:textId="5108B09E" w:rsidR="00A35724" w:rsidRDefault="00A35724" w:rsidP="00A35724">
            <w:pPr>
              <w:pStyle w:val="Level1Body"/>
            </w:pPr>
            <w:r>
              <w:rPr>
                <w:rFonts w:ascii="Aptos Narrow" w:hAnsi="Aptos Narrow"/>
                <w:sz w:val="22"/>
                <w:szCs w:val="22"/>
              </w:rPr>
              <w:t>General</w:t>
            </w:r>
          </w:p>
        </w:tc>
        <w:tc>
          <w:tcPr>
            <w:tcW w:w="4115" w:type="dxa"/>
            <w:tcBorders>
              <w:top w:val="nil"/>
              <w:left w:val="single" w:sz="4" w:space="0" w:color="000000"/>
              <w:bottom w:val="single" w:sz="4" w:space="0" w:color="000000"/>
              <w:right w:val="single" w:sz="4" w:space="0" w:color="000000"/>
            </w:tcBorders>
            <w:vAlign w:val="bottom"/>
          </w:tcPr>
          <w:p w14:paraId="73BA0274" w14:textId="7AE0F275" w:rsidR="00A35724" w:rsidRPr="001546E9" w:rsidRDefault="00A35724" w:rsidP="00A35724">
            <w:r>
              <w:rPr>
                <w:rFonts w:ascii="Aptos Narrow" w:hAnsi="Aptos Narrow"/>
                <w:color w:val="000000"/>
                <w:sz w:val="22"/>
                <w:szCs w:val="22"/>
              </w:rPr>
              <w:t xml:space="preserve">Are there any specific background check </w:t>
            </w:r>
            <w:proofErr w:type="gramStart"/>
            <w:r>
              <w:rPr>
                <w:rFonts w:ascii="Aptos Narrow" w:hAnsi="Aptos Narrow"/>
                <w:color w:val="000000"/>
                <w:sz w:val="22"/>
                <w:szCs w:val="22"/>
              </w:rPr>
              <w:t>requirements—</w:t>
            </w:r>
            <w:proofErr w:type="gramEnd"/>
            <w:r>
              <w:rPr>
                <w:rFonts w:ascii="Aptos Narrow" w:hAnsi="Aptos Narrow"/>
                <w:color w:val="000000"/>
                <w:sz w:val="22"/>
                <w:szCs w:val="22"/>
              </w:rPr>
              <w:t xml:space="preserve">for example, state-level, federal, FBI, financial, credit, education verification, etc.? </w:t>
            </w:r>
          </w:p>
        </w:tc>
        <w:tc>
          <w:tcPr>
            <w:tcW w:w="2970" w:type="dxa"/>
            <w:vAlign w:val="center"/>
          </w:tcPr>
          <w:p w14:paraId="41FD056A" w14:textId="4A1142FB" w:rsidR="00A35724" w:rsidRPr="00A75055" w:rsidRDefault="000406B8" w:rsidP="00A35724">
            <w:pPr>
              <w:pStyle w:val="Level1Body"/>
              <w:rPr>
                <w:rFonts w:cs="Arial"/>
              </w:rPr>
            </w:pPr>
            <w:r>
              <w:rPr>
                <w:rFonts w:cs="Arial"/>
              </w:rPr>
              <w:t>See response to #97.</w:t>
            </w:r>
            <w:r w:rsidR="00C6688F" w:rsidRPr="00C6688F">
              <w:rPr>
                <w:rFonts w:cs="Arial"/>
              </w:rPr>
              <w:t xml:space="preserve"> </w:t>
            </w:r>
          </w:p>
        </w:tc>
      </w:tr>
      <w:tr w:rsidR="00A35724" w14:paraId="085077D9" w14:textId="77777777" w:rsidTr="004C29BC">
        <w:tc>
          <w:tcPr>
            <w:tcW w:w="985" w:type="dxa"/>
            <w:vAlign w:val="center"/>
          </w:tcPr>
          <w:p w14:paraId="65CAB64F" w14:textId="266A61E4" w:rsidR="00A35724" w:rsidRDefault="00A35724" w:rsidP="00A35724">
            <w:pPr>
              <w:pStyle w:val="Level1Body"/>
            </w:pPr>
            <w:r>
              <w:t>100</w:t>
            </w:r>
          </w:p>
        </w:tc>
        <w:tc>
          <w:tcPr>
            <w:tcW w:w="1106" w:type="dxa"/>
            <w:tcBorders>
              <w:top w:val="nil"/>
              <w:left w:val="single" w:sz="4" w:space="0" w:color="000000"/>
              <w:bottom w:val="single" w:sz="4" w:space="0" w:color="000000"/>
              <w:right w:val="single" w:sz="4" w:space="0" w:color="000000"/>
            </w:tcBorders>
            <w:vAlign w:val="bottom"/>
          </w:tcPr>
          <w:p w14:paraId="2CC0D68F" w14:textId="0808ADB4" w:rsidR="00A35724" w:rsidRDefault="00A35724" w:rsidP="00A35724">
            <w:pPr>
              <w:pStyle w:val="Level1Body"/>
            </w:pPr>
            <w:r>
              <w:rPr>
                <w:rFonts w:ascii="Aptos Narrow" w:hAnsi="Aptos Narrow"/>
                <w:sz w:val="22"/>
                <w:szCs w:val="22"/>
              </w:rPr>
              <w:t xml:space="preserve">General </w:t>
            </w:r>
          </w:p>
        </w:tc>
        <w:tc>
          <w:tcPr>
            <w:tcW w:w="899" w:type="dxa"/>
            <w:tcBorders>
              <w:top w:val="nil"/>
              <w:left w:val="single" w:sz="4" w:space="0" w:color="000000"/>
              <w:bottom w:val="single" w:sz="4" w:space="0" w:color="000000"/>
              <w:right w:val="single" w:sz="4" w:space="0" w:color="000000"/>
            </w:tcBorders>
            <w:vAlign w:val="bottom"/>
          </w:tcPr>
          <w:p w14:paraId="7CF3E7F7" w14:textId="556C7643" w:rsidR="00A35724" w:rsidRDefault="00A35724" w:rsidP="00A35724">
            <w:pPr>
              <w:pStyle w:val="Level1Body"/>
            </w:pPr>
            <w:r>
              <w:rPr>
                <w:rFonts w:ascii="Aptos Narrow" w:hAnsi="Aptos Narrow"/>
                <w:sz w:val="22"/>
                <w:szCs w:val="22"/>
              </w:rPr>
              <w:t>General</w:t>
            </w:r>
          </w:p>
        </w:tc>
        <w:tc>
          <w:tcPr>
            <w:tcW w:w="4115" w:type="dxa"/>
            <w:tcBorders>
              <w:top w:val="nil"/>
              <w:left w:val="single" w:sz="4" w:space="0" w:color="000000"/>
              <w:bottom w:val="single" w:sz="4" w:space="0" w:color="000000"/>
              <w:right w:val="single" w:sz="4" w:space="0" w:color="000000"/>
            </w:tcBorders>
            <w:vAlign w:val="bottom"/>
          </w:tcPr>
          <w:p w14:paraId="3416DB87" w14:textId="22C27B53" w:rsidR="00A35724" w:rsidRPr="001546E9" w:rsidRDefault="00A35724" w:rsidP="00A35724">
            <w:r>
              <w:rPr>
                <w:rFonts w:ascii="Aptos Narrow" w:hAnsi="Aptos Narrow"/>
                <w:color w:val="000000"/>
                <w:sz w:val="22"/>
                <w:szCs w:val="22"/>
              </w:rPr>
              <w:t>Are there any pre-employment or ongoing drug testing requirements for staff?</w:t>
            </w:r>
          </w:p>
        </w:tc>
        <w:tc>
          <w:tcPr>
            <w:tcW w:w="2970" w:type="dxa"/>
            <w:vAlign w:val="center"/>
          </w:tcPr>
          <w:p w14:paraId="6BF099FD" w14:textId="01AEEDF3" w:rsidR="00A35724" w:rsidRPr="00A75055" w:rsidRDefault="00C6688F" w:rsidP="00A35724">
            <w:pPr>
              <w:pStyle w:val="Level1Body"/>
              <w:rPr>
                <w:rFonts w:cs="Arial"/>
              </w:rPr>
            </w:pPr>
            <w:r w:rsidRPr="00C6688F">
              <w:rPr>
                <w:rFonts w:cs="Arial"/>
              </w:rPr>
              <w:t xml:space="preserve">The hiring requirements are to be </w:t>
            </w:r>
            <w:r>
              <w:rPr>
                <w:rFonts w:cs="Arial"/>
              </w:rPr>
              <w:t>proposed</w:t>
            </w:r>
            <w:r w:rsidRPr="00C6688F">
              <w:rPr>
                <w:rFonts w:cs="Arial"/>
              </w:rPr>
              <w:t xml:space="preserve"> by the </w:t>
            </w:r>
            <w:r>
              <w:rPr>
                <w:rFonts w:cs="Arial"/>
              </w:rPr>
              <w:t>vendor.</w:t>
            </w:r>
            <w:r w:rsidRPr="00C6688F">
              <w:rPr>
                <w:rFonts w:cs="Arial"/>
              </w:rPr>
              <w:t xml:space="preserve"> </w:t>
            </w:r>
          </w:p>
        </w:tc>
      </w:tr>
      <w:tr w:rsidR="00FA7670" w14:paraId="02360F18" w14:textId="77777777" w:rsidTr="00923FF9">
        <w:tc>
          <w:tcPr>
            <w:tcW w:w="985" w:type="dxa"/>
            <w:vAlign w:val="center"/>
          </w:tcPr>
          <w:p w14:paraId="76F7B8FB" w14:textId="58216FA2" w:rsidR="00FA7670" w:rsidRDefault="00FA7670" w:rsidP="00FA7670">
            <w:pPr>
              <w:pStyle w:val="Level1Body"/>
            </w:pPr>
            <w:r>
              <w:t>101</w:t>
            </w:r>
          </w:p>
        </w:tc>
        <w:tc>
          <w:tcPr>
            <w:tcW w:w="1106" w:type="dxa"/>
            <w:vAlign w:val="bottom"/>
          </w:tcPr>
          <w:p w14:paraId="1880686D" w14:textId="64695410" w:rsidR="00FA7670" w:rsidRDefault="00FA7670" w:rsidP="00FA7670">
            <w:pPr>
              <w:pStyle w:val="Level1Body"/>
            </w:pPr>
            <w:r>
              <w:rPr>
                <w:rFonts w:ascii="Aptos Narrow" w:hAnsi="Aptos Narrow"/>
                <w:sz w:val="22"/>
                <w:szCs w:val="22"/>
              </w:rPr>
              <w:t xml:space="preserve">General </w:t>
            </w:r>
          </w:p>
        </w:tc>
        <w:tc>
          <w:tcPr>
            <w:tcW w:w="899" w:type="dxa"/>
            <w:vAlign w:val="bottom"/>
          </w:tcPr>
          <w:p w14:paraId="1132DF2A" w14:textId="6FE03D68" w:rsidR="00FA7670" w:rsidRDefault="00FA7670" w:rsidP="00FA7670">
            <w:pPr>
              <w:pStyle w:val="Level1Body"/>
            </w:pPr>
            <w:r>
              <w:rPr>
                <w:rFonts w:ascii="Aptos Narrow" w:hAnsi="Aptos Narrow"/>
                <w:sz w:val="22"/>
                <w:szCs w:val="22"/>
              </w:rPr>
              <w:t xml:space="preserve">General </w:t>
            </w:r>
          </w:p>
        </w:tc>
        <w:tc>
          <w:tcPr>
            <w:tcW w:w="4115" w:type="dxa"/>
            <w:vAlign w:val="center"/>
          </w:tcPr>
          <w:p w14:paraId="67A7FF42" w14:textId="626EE71B" w:rsidR="00FA7670" w:rsidRPr="001546E9" w:rsidRDefault="00FA7670" w:rsidP="00FA7670">
            <w:r w:rsidRPr="00FA7670">
              <w:t>Will Nebraska consider remote staffing?</w:t>
            </w:r>
          </w:p>
        </w:tc>
        <w:tc>
          <w:tcPr>
            <w:tcW w:w="2970" w:type="dxa"/>
            <w:vAlign w:val="center"/>
          </w:tcPr>
          <w:p w14:paraId="32F87F3D" w14:textId="55A08DAD" w:rsidR="00FA7670" w:rsidRPr="00A75055" w:rsidRDefault="00D56C10" w:rsidP="00FA7670">
            <w:pPr>
              <w:pStyle w:val="Level1Body"/>
              <w:rPr>
                <w:rFonts w:cs="Arial"/>
              </w:rPr>
            </w:pPr>
            <w:r>
              <w:rPr>
                <w:rFonts w:cs="Arial"/>
              </w:rPr>
              <w:t>See response to #66</w:t>
            </w:r>
            <w:r w:rsidR="00176F55">
              <w:rPr>
                <w:rFonts w:cs="Arial"/>
              </w:rPr>
              <w:t xml:space="preserve"> </w:t>
            </w:r>
          </w:p>
        </w:tc>
      </w:tr>
      <w:tr w:rsidR="00FA7670" w14:paraId="029A6742" w14:textId="77777777" w:rsidTr="00A62D2D">
        <w:tc>
          <w:tcPr>
            <w:tcW w:w="985" w:type="dxa"/>
            <w:vAlign w:val="center"/>
          </w:tcPr>
          <w:p w14:paraId="125D5AC9" w14:textId="0D5233ED" w:rsidR="00FA7670" w:rsidRDefault="00FA7670" w:rsidP="00FA7670">
            <w:pPr>
              <w:pStyle w:val="Level1Body"/>
            </w:pPr>
            <w:r>
              <w:t>102</w:t>
            </w:r>
          </w:p>
        </w:tc>
        <w:tc>
          <w:tcPr>
            <w:tcW w:w="1106" w:type="dxa"/>
            <w:vAlign w:val="bottom"/>
          </w:tcPr>
          <w:p w14:paraId="22708F70" w14:textId="22B5D2C1" w:rsidR="00FA7670" w:rsidRDefault="00FA7670" w:rsidP="00FA7670">
            <w:pPr>
              <w:pStyle w:val="Level1Body"/>
            </w:pPr>
            <w:r>
              <w:rPr>
                <w:rFonts w:ascii="Aptos Narrow" w:hAnsi="Aptos Narrow"/>
                <w:sz w:val="22"/>
                <w:szCs w:val="22"/>
              </w:rPr>
              <w:t xml:space="preserve">General </w:t>
            </w:r>
          </w:p>
        </w:tc>
        <w:tc>
          <w:tcPr>
            <w:tcW w:w="899" w:type="dxa"/>
            <w:vAlign w:val="bottom"/>
          </w:tcPr>
          <w:p w14:paraId="533B7AED" w14:textId="5716938D" w:rsidR="00FA7670" w:rsidRDefault="00FA7670" w:rsidP="00FA7670">
            <w:pPr>
              <w:pStyle w:val="Level1Body"/>
            </w:pPr>
            <w:r>
              <w:rPr>
                <w:rFonts w:ascii="Aptos Narrow" w:hAnsi="Aptos Narrow"/>
                <w:sz w:val="22"/>
                <w:szCs w:val="22"/>
              </w:rPr>
              <w:t xml:space="preserve">General </w:t>
            </w:r>
          </w:p>
        </w:tc>
        <w:tc>
          <w:tcPr>
            <w:tcW w:w="4115" w:type="dxa"/>
            <w:vAlign w:val="center"/>
          </w:tcPr>
          <w:p w14:paraId="2BE7BBA1" w14:textId="368D7A87" w:rsidR="00FA7670" w:rsidRPr="001546E9" w:rsidRDefault="00FA7670" w:rsidP="00FA7670">
            <w:r w:rsidRPr="00FA7670">
              <w:t>Why has this bid been released at this time?</w:t>
            </w:r>
          </w:p>
        </w:tc>
        <w:tc>
          <w:tcPr>
            <w:tcW w:w="2970" w:type="dxa"/>
            <w:vAlign w:val="center"/>
          </w:tcPr>
          <w:p w14:paraId="7415C7AF" w14:textId="7A094CB5" w:rsidR="00FA7670" w:rsidRPr="00A75055" w:rsidRDefault="000406B8" w:rsidP="00FA7670">
            <w:pPr>
              <w:pStyle w:val="Level1Body"/>
              <w:rPr>
                <w:rFonts w:cs="Arial"/>
              </w:rPr>
            </w:pPr>
            <w:r>
              <w:t>See response to #28</w:t>
            </w:r>
            <w:r w:rsidR="00732C2C">
              <w:t xml:space="preserve"> </w:t>
            </w:r>
          </w:p>
        </w:tc>
      </w:tr>
      <w:tr w:rsidR="00FA7670" w14:paraId="323F58A1" w14:textId="77777777" w:rsidTr="00D73D6E">
        <w:tc>
          <w:tcPr>
            <w:tcW w:w="985" w:type="dxa"/>
            <w:vAlign w:val="center"/>
          </w:tcPr>
          <w:p w14:paraId="5A75B42E" w14:textId="7CE814A4" w:rsidR="00FA7670" w:rsidRDefault="00FA7670" w:rsidP="00FA7670">
            <w:pPr>
              <w:pStyle w:val="Level1Body"/>
            </w:pPr>
            <w:r>
              <w:t>103</w:t>
            </w:r>
          </w:p>
        </w:tc>
        <w:tc>
          <w:tcPr>
            <w:tcW w:w="1106" w:type="dxa"/>
            <w:vAlign w:val="bottom"/>
          </w:tcPr>
          <w:p w14:paraId="708E34D4" w14:textId="1599D01D" w:rsidR="00FA7670" w:rsidRDefault="00FA7670" w:rsidP="00FA7670">
            <w:pPr>
              <w:pStyle w:val="Level1Body"/>
            </w:pPr>
            <w:r>
              <w:rPr>
                <w:rFonts w:ascii="Aptos Narrow" w:hAnsi="Aptos Narrow"/>
                <w:sz w:val="22"/>
                <w:szCs w:val="22"/>
              </w:rPr>
              <w:t xml:space="preserve">General </w:t>
            </w:r>
          </w:p>
        </w:tc>
        <w:tc>
          <w:tcPr>
            <w:tcW w:w="899" w:type="dxa"/>
            <w:vAlign w:val="bottom"/>
          </w:tcPr>
          <w:p w14:paraId="1A8DAD57" w14:textId="6A981168" w:rsidR="00FA7670" w:rsidRDefault="00FA7670" w:rsidP="00FA7670">
            <w:pPr>
              <w:pStyle w:val="Level1Body"/>
            </w:pPr>
            <w:r>
              <w:rPr>
                <w:rFonts w:ascii="Aptos Narrow" w:hAnsi="Aptos Narrow"/>
                <w:sz w:val="22"/>
                <w:szCs w:val="22"/>
              </w:rPr>
              <w:t xml:space="preserve">General </w:t>
            </w:r>
          </w:p>
        </w:tc>
        <w:tc>
          <w:tcPr>
            <w:tcW w:w="4115" w:type="dxa"/>
            <w:vAlign w:val="center"/>
          </w:tcPr>
          <w:p w14:paraId="483FB40D" w14:textId="55E842DC" w:rsidR="00FA7670" w:rsidRPr="001546E9" w:rsidRDefault="00FA7670" w:rsidP="00FA7670">
            <w:r w:rsidRPr="00FA7670">
              <w:t>Who is the incumbent, and how long has the incumbent been providing the requested services?</w:t>
            </w:r>
          </w:p>
        </w:tc>
        <w:tc>
          <w:tcPr>
            <w:tcW w:w="2970" w:type="dxa"/>
            <w:vAlign w:val="center"/>
          </w:tcPr>
          <w:p w14:paraId="4EEB4192" w14:textId="4CB99AED" w:rsidR="00FA7670" w:rsidRPr="00A75055" w:rsidRDefault="000406B8" w:rsidP="00FA7670">
            <w:pPr>
              <w:pStyle w:val="Level1Body"/>
              <w:rPr>
                <w:rFonts w:cs="Arial"/>
              </w:rPr>
            </w:pPr>
            <w:r>
              <w:rPr>
                <w:rFonts w:cs="Arial"/>
              </w:rPr>
              <w:t>See Response to 1.</w:t>
            </w:r>
          </w:p>
        </w:tc>
      </w:tr>
      <w:tr w:rsidR="00FA7670" w14:paraId="500A40EF" w14:textId="77777777" w:rsidTr="00314215">
        <w:tc>
          <w:tcPr>
            <w:tcW w:w="985" w:type="dxa"/>
            <w:vAlign w:val="center"/>
          </w:tcPr>
          <w:p w14:paraId="4E1DEEC3" w14:textId="38DE9066" w:rsidR="00FA7670" w:rsidRDefault="00FA7670" w:rsidP="00FA7670">
            <w:pPr>
              <w:pStyle w:val="Level1Body"/>
            </w:pPr>
            <w:r>
              <w:t>104</w:t>
            </w:r>
          </w:p>
        </w:tc>
        <w:tc>
          <w:tcPr>
            <w:tcW w:w="1106" w:type="dxa"/>
            <w:vAlign w:val="bottom"/>
          </w:tcPr>
          <w:p w14:paraId="6D5D9317" w14:textId="0B030CB5" w:rsidR="00FA7670" w:rsidRDefault="00FA7670" w:rsidP="00FA7670">
            <w:pPr>
              <w:pStyle w:val="Level1Body"/>
            </w:pPr>
            <w:r>
              <w:rPr>
                <w:rFonts w:ascii="Aptos Narrow" w:hAnsi="Aptos Narrow"/>
                <w:sz w:val="22"/>
                <w:szCs w:val="22"/>
              </w:rPr>
              <w:t xml:space="preserve">General </w:t>
            </w:r>
          </w:p>
        </w:tc>
        <w:tc>
          <w:tcPr>
            <w:tcW w:w="899" w:type="dxa"/>
            <w:vAlign w:val="bottom"/>
          </w:tcPr>
          <w:p w14:paraId="39E0DAE8" w14:textId="72DE6B3E" w:rsidR="00FA7670" w:rsidRDefault="00FA7670" w:rsidP="00FA7670">
            <w:pPr>
              <w:pStyle w:val="Level1Body"/>
            </w:pPr>
            <w:r>
              <w:rPr>
                <w:rFonts w:ascii="Aptos Narrow" w:hAnsi="Aptos Narrow"/>
                <w:sz w:val="22"/>
                <w:szCs w:val="22"/>
              </w:rPr>
              <w:t xml:space="preserve">General </w:t>
            </w:r>
          </w:p>
        </w:tc>
        <w:tc>
          <w:tcPr>
            <w:tcW w:w="4115" w:type="dxa"/>
            <w:vAlign w:val="center"/>
          </w:tcPr>
          <w:p w14:paraId="47A1DB96" w14:textId="77777777" w:rsidR="00FA7670" w:rsidRPr="00FA7670" w:rsidRDefault="00FA7670" w:rsidP="00FA7670">
            <w:r w:rsidRPr="00FA7670">
              <w:t>Has the current contract gone full term?</w:t>
            </w:r>
          </w:p>
          <w:p w14:paraId="023AD25F" w14:textId="77777777" w:rsidR="00FA7670" w:rsidRPr="001546E9" w:rsidRDefault="00FA7670" w:rsidP="00FA7670"/>
        </w:tc>
        <w:tc>
          <w:tcPr>
            <w:tcW w:w="2970" w:type="dxa"/>
            <w:vAlign w:val="center"/>
          </w:tcPr>
          <w:p w14:paraId="25A5430E" w14:textId="5638821F" w:rsidR="00FA7670" w:rsidRPr="00A75055" w:rsidRDefault="000406B8" w:rsidP="00FA7670">
            <w:pPr>
              <w:pStyle w:val="Level1Body"/>
              <w:rPr>
                <w:rFonts w:cs="Arial"/>
              </w:rPr>
            </w:pPr>
            <w:r>
              <w:rPr>
                <w:rFonts w:cs="Arial"/>
              </w:rPr>
              <w:t>See Response to 1.</w:t>
            </w:r>
          </w:p>
        </w:tc>
      </w:tr>
      <w:tr w:rsidR="00FA7670" w14:paraId="5BE69C12" w14:textId="77777777" w:rsidTr="00D77C8B">
        <w:tc>
          <w:tcPr>
            <w:tcW w:w="985" w:type="dxa"/>
            <w:vAlign w:val="center"/>
          </w:tcPr>
          <w:p w14:paraId="3DEDFA22" w14:textId="730F9673" w:rsidR="00FA7670" w:rsidRDefault="00FA7670" w:rsidP="00FA7670">
            <w:pPr>
              <w:pStyle w:val="Level1Body"/>
            </w:pPr>
            <w:r>
              <w:t>105</w:t>
            </w:r>
          </w:p>
        </w:tc>
        <w:tc>
          <w:tcPr>
            <w:tcW w:w="1106" w:type="dxa"/>
            <w:vAlign w:val="bottom"/>
          </w:tcPr>
          <w:p w14:paraId="6DA1C17E" w14:textId="14C8E5E2" w:rsidR="00FA7670" w:rsidRDefault="00FA7670" w:rsidP="00FA7670">
            <w:pPr>
              <w:pStyle w:val="Level1Body"/>
            </w:pPr>
            <w:r>
              <w:rPr>
                <w:rFonts w:ascii="Aptos Narrow" w:hAnsi="Aptos Narrow"/>
                <w:sz w:val="22"/>
                <w:szCs w:val="22"/>
              </w:rPr>
              <w:t xml:space="preserve">General </w:t>
            </w:r>
          </w:p>
        </w:tc>
        <w:tc>
          <w:tcPr>
            <w:tcW w:w="899" w:type="dxa"/>
            <w:vAlign w:val="bottom"/>
          </w:tcPr>
          <w:p w14:paraId="7188E220" w14:textId="41883D0F" w:rsidR="00FA7670" w:rsidRDefault="00FA7670" w:rsidP="00FA7670">
            <w:pPr>
              <w:pStyle w:val="Level1Body"/>
            </w:pPr>
            <w:r>
              <w:rPr>
                <w:rFonts w:ascii="Aptos Narrow" w:hAnsi="Aptos Narrow"/>
                <w:sz w:val="22"/>
                <w:szCs w:val="22"/>
              </w:rPr>
              <w:t xml:space="preserve">General </w:t>
            </w:r>
          </w:p>
        </w:tc>
        <w:tc>
          <w:tcPr>
            <w:tcW w:w="4115" w:type="dxa"/>
            <w:vAlign w:val="center"/>
          </w:tcPr>
          <w:p w14:paraId="2B57E06F" w14:textId="7C5750B7" w:rsidR="00FA7670" w:rsidRPr="001546E9" w:rsidRDefault="00FA7670" w:rsidP="00FA7670">
            <w:r w:rsidRPr="00FA7670">
              <w:t>Have all options to extend the current contract been exercised?</w:t>
            </w:r>
          </w:p>
        </w:tc>
        <w:tc>
          <w:tcPr>
            <w:tcW w:w="2970" w:type="dxa"/>
            <w:vAlign w:val="center"/>
          </w:tcPr>
          <w:p w14:paraId="6549D112" w14:textId="7521A3A3" w:rsidR="00FA7670" w:rsidRPr="00A75055" w:rsidRDefault="000406B8" w:rsidP="00FA7670">
            <w:pPr>
              <w:pStyle w:val="Level1Body"/>
              <w:rPr>
                <w:rFonts w:cs="Arial"/>
              </w:rPr>
            </w:pPr>
            <w:r>
              <w:rPr>
                <w:rFonts w:cs="Arial"/>
              </w:rPr>
              <w:t>See Response to 1.</w:t>
            </w:r>
          </w:p>
        </w:tc>
      </w:tr>
      <w:tr w:rsidR="00FA7670" w14:paraId="57EF270C" w14:textId="77777777" w:rsidTr="00342755">
        <w:tc>
          <w:tcPr>
            <w:tcW w:w="985" w:type="dxa"/>
            <w:vAlign w:val="center"/>
          </w:tcPr>
          <w:p w14:paraId="5DE03A3B" w14:textId="4FE0B62A" w:rsidR="00FA7670" w:rsidRDefault="00FA7670" w:rsidP="00FA7670">
            <w:pPr>
              <w:pStyle w:val="Level1Body"/>
            </w:pPr>
            <w:r>
              <w:t>106</w:t>
            </w:r>
          </w:p>
        </w:tc>
        <w:tc>
          <w:tcPr>
            <w:tcW w:w="1106" w:type="dxa"/>
            <w:vAlign w:val="bottom"/>
          </w:tcPr>
          <w:p w14:paraId="7E26D0C2" w14:textId="26C09E63" w:rsidR="00FA7670" w:rsidRDefault="00FA7670" w:rsidP="00FA7670">
            <w:pPr>
              <w:pStyle w:val="Level1Body"/>
            </w:pPr>
            <w:r>
              <w:rPr>
                <w:rFonts w:ascii="Aptos Narrow" w:hAnsi="Aptos Narrow"/>
                <w:sz w:val="22"/>
                <w:szCs w:val="22"/>
              </w:rPr>
              <w:t xml:space="preserve">General </w:t>
            </w:r>
          </w:p>
        </w:tc>
        <w:tc>
          <w:tcPr>
            <w:tcW w:w="899" w:type="dxa"/>
            <w:vAlign w:val="bottom"/>
          </w:tcPr>
          <w:p w14:paraId="32238ED3" w14:textId="206B158F" w:rsidR="00FA7670" w:rsidRDefault="00FA7670" w:rsidP="00FA7670">
            <w:pPr>
              <w:pStyle w:val="Level1Body"/>
            </w:pPr>
            <w:r>
              <w:rPr>
                <w:rFonts w:ascii="Aptos Narrow" w:hAnsi="Aptos Narrow"/>
                <w:sz w:val="22"/>
                <w:szCs w:val="22"/>
              </w:rPr>
              <w:t xml:space="preserve">General </w:t>
            </w:r>
          </w:p>
        </w:tc>
        <w:tc>
          <w:tcPr>
            <w:tcW w:w="4115" w:type="dxa"/>
            <w:vAlign w:val="center"/>
          </w:tcPr>
          <w:p w14:paraId="192B014F" w14:textId="2DF039B7" w:rsidR="00FA7670" w:rsidRPr="001546E9" w:rsidRDefault="00FA7670" w:rsidP="00FA7670">
            <w:r w:rsidRPr="00FA7670">
              <w:t>Please describe your level of satisfaction with your current or recent vendor(s).</w:t>
            </w:r>
          </w:p>
        </w:tc>
        <w:tc>
          <w:tcPr>
            <w:tcW w:w="2970" w:type="dxa"/>
            <w:vAlign w:val="center"/>
          </w:tcPr>
          <w:p w14:paraId="21DDE035" w14:textId="6BFD38B9" w:rsidR="00FA7670" w:rsidRPr="00A75055" w:rsidRDefault="000406B8" w:rsidP="00FA7670">
            <w:pPr>
              <w:pStyle w:val="Level1Body"/>
              <w:rPr>
                <w:rFonts w:cs="Arial"/>
              </w:rPr>
            </w:pPr>
            <w:r>
              <w:rPr>
                <w:rFonts w:cs="Arial"/>
              </w:rPr>
              <w:t>See Response to 1.</w:t>
            </w:r>
          </w:p>
        </w:tc>
      </w:tr>
      <w:tr w:rsidR="00FA7670" w14:paraId="60C71893" w14:textId="77777777" w:rsidTr="00E96B30">
        <w:tc>
          <w:tcPr>
            <w:tcW w:w="985" w:type="dxa"/>
            <w:vAlign w:val="center"/>
          </w:tcPr>
          <w:p w14:paraId="22493540" w14:textId="52FC9958" w:rsidR="00FA7670" w:rsidRDefault="00FA7670" w:rsidP="00FA7670">
            <w:pPr>
              <w:pStyle w:val="Level1Body"/>
            </w:pPr>
            <w:r>
              <w:t>107</w:t>
            </w:r>
          </w:p>
        </w:tc>
        <w:tc>
          <w:tcPr>
            <w:tcW w:w="1106" w:type="dxa"/>
            <w:vAlign w:val="bottom"/>
          </w:tcPr>
          <w:p w14:paraId="6D8CA486" w14:textId="4A6E604D" w:rsidR="00FA7670" w:rsidRDefault="00FA7670" w:rsidP="00FA7670">
            <w:pPr>
              <w:pStyle w:val="Level1Body"/>
            </w:pPr>
            <w:r>
              <w:rPr>
                <w:rFonts w:ascii="Aptos Narrow" w:hAnsi="Aptos Narrow"/>
                <w:sz w:val="22"/>
                <w:szCs w:val="22"/>
              </w:rPr>
              <w:t xml:space="preserve">General </w:t>
            </w:r>
          </w:p>
        </w:tc>
        <w:tc>
          <w:tcPr>
            <w:tcW w:w="899" w:type="dxa"/>
            <w:vAlign w:val="bottom"/>
          </w:tcPr>
          <w:p w14:paraId="4790A56F" w14:textId="6C1F27AA" w:rsidR="00FA7670" w:rsidRDefault="00FA7670" w:rsidP="00FA7670">
            <w:pPr>
              <w:pStyle w:val="Level1Body"/>
            </w:pPr>
            <w:r>
              <w:rPr>
                <w:rFonts w:ascii="Aptos Narrow" w:hAnsi="Aptos Narrow"/>
                <w:sz w:val="22"/>
                <w:szCs w:val="22"/>
              </w:rPr>
              <w:t xml:space="preserve">General </w:t>
            </w:r>
          </w:p>
        </w:tc>
        <w:tc>
          <w:tcPr>
            <w:tcW w:w="4115" w:type="dxa"/>
            <w:vAlign w:val="center"/>
          </w:tcPr>
          <w:p w14:paraId="1F230439" w14:textId="77777777" w:rsidR="00FA7670" w:rsidRPr="00FA7670" w:rsidRDefault="00FA7670" w:rsidP="00FA7670">
            <w:r w:rsidRPr="00FA7670">
              <w:t>How are fees currently being billed by any incumbent(s), by category, and at what rates?</w:t>
            </w:r>
          </w:p>
          <w:p w14:paraId="1D65D075" w14:textId="77777777" w:rsidR="00FA7670" w:rsidRPr="00FA7670" w:rsidRDefault="00FA7670" w:rsidP="00FA7670"/>
          <w:p w14:paraId="13277DCD" w14:textId="77777777" w:rsidR="00FA7670" w:rsidRPr="001546E9" w:rsidRDefault="00FA7670" w:rsidP="00FA7670"/>
        </w:tc>
        <w:tc>
          <w:tcPr>
            <w:tcW w:w="2970" w:type="dxa"/>
            <w:vAlign w:val="center"/>
          </w:tcPr>
          <w:p w14:paraId="6D11D938" w14:textId="044B0BBA" w:rsidR="00FA7670" w:rsidRPr="00A75055" w:rsidRDefault="000406B8" w:rsidP="00FA7670">
            <w:pPr>
              <w:pStyle w:val="Level1Body"/>
              <w:rPr>
                <w:rFonts w:cs="Arial"/>
              </w:rPr>
            </w:pPr>
            <w:r>
              <w:rPr>
                <w:rFonts w:cs="Arial"/>
              </w:rPr>
              <w:t>See Response to 1.</w:t>
            </w:r>
          </w:p>
        </w:tc>
      </w:tr>
      <w:tr w:rsidR="00FA7670" w14:paraId="6F385994" w14:textId="77777777" w:rsidTr="0084583F">
        <w:tc>
          <w:tcPr>
            <w:tcW w:w="985" w:type="dxa"/>
            <w:vAlign w:val="center"/>
          </w:tcPr>
          <w:p w14:paraId="308165DD" w14:textId="1AA8A676" w:rsidR="00FA7670" w:rsidRDefault="00FA7670" w:rsidP="00FA7670">
            <w:pPr>
              <w:pStyle w:val="Level1Body"/>
            </w:pPr>
            <w:r>
              <w:t>108</w:t>
            </w:r>
          </w:p>
        </w:tc>
        <w:tc>
          <w:tcPr>
            <w:tcW w:w="1106" w:type="dxa"/>
            <w:vAlign w:val="bottom"/>
          </w:tcPr>
          <w:p w14:paraId="6F2DAF60" w14:textId="5B97557C" w:rsidR="00FA7670" w:rsidRDefault="00FA7670" w:rsidP="00FA7670">
            <w:pPr>
              <w:pStyle w:val="Level1Body"/>
            </w:pPr>
            <w:r>
              <w:rPr>
                <w:rFonts w:ascii="Aptos Narrow" w:hAnsi="Aptos Narrow"/>
                <w:sz w:val="22"/>
                <w:szCs w:val="22"/>
              </w:rPr>
              <w:t xml:space="preserve">General </w:t>
            </w:r>
          </w:p>
        </w:tc>
        <w:tc>
          <w:tcPr>
            <w:tcW w:w="899" w:type="dxa"/>
            <w:vAlign w:val="bottom"/>
          </w:tcPr>
          <w:p w14:paraId="46ADD97E" w14:textId="389514BE" w:rsidR="00FA7670" w:rsidRDefault="00FA7670" w:rsidP="00FA7670">
            <w:pPr>
              <w:pStyle w:val="Level1Body"/>
            </w:pPr>
            <w:r>
              <w:rPr>
                <w:rFonts w:ascii="Aptos Narrow" w:hAnsi="Aptos Narrow"/>
                <w:sz w:val="22"/>
                <w:szCs w:val="22"/>
              </w:rPr>
              <w:t xml:space="preserve">General </w:t>
            </w:r>
          </w:p>
        </w:tc>
        <w:tc>
          <w:tcPr>
            <w:tcW w:w="4115" w:type="dxa"/>
            <w:vAlign w:val="center"/>
          </w:tcPr>
          <w:p w14:paraId="167D9051" w14:textId="38FE2B73" w:rsidR="00FA7670" w:rsidRPr="001546E9" w:rsidRDefault="00FA7670" w:rsidP="00FA7670">
            <w:r w:rsidRPr="00FA7670">
              <w:t>What estimated or actual dollars were paid last year, last month, or last quarter to any incumbent(s)? What is the budget for this RFP?</w:t>
            </w:r>
          </w:p>
        </w:tc>
        <w:tc>
          <w:tcPr>
            <w:tcW w:w="2970" w:type="dxa"/>
            <w:vAlign w:val="center"/>
          </w:tcPr>
          <w:p w14:paraId="6A162939" w14:textId="78CE31DB" w:rsidR="00FA7670" w:rsidRPr="00A75055" w:rsidRDefault="000406B8" w:rsidP="00FA7670">
            <w:pPr>
              <w:pStyle w:val="Level1Body"/>
              <w:rPr>
                <w:rFonts w:cs="Arial"/>
              </w:rPr>
            </w:pPr>
            <w:r>
              <w:rPr>
                <w:rFonts w:cs="Arial"/>
              </w:rPr>
              <w:t>See Response to 1.</w:t>
            </w:r>
          </w:p>
        </w:tc>
      </w:tr>
      <w:tr w:rsidR="00FA7670" w14:paraId="63F8E37D" w14:textId="77777777" w:rsidTr="00662DF8">
        <w:tc>
          <w:tcPr>
            <w:tcW w:w="985" w:type="dxa"/>
            <w:vAlign w:val="center"/>
          </w:tcPr>
          <w:p w14:paraId="12BBFDE5" w14:textId="10D33B28" w:rsidR="00FA7670" w:rsidRDefault="00FA7670" w:rsidP="00FA7670">
            <w:pPr>
              <w:pStyle w:val="Level1Body"/>
            </w:pPr>
            <w:r>
              <w:lastRenderedPageBreak/>
              <w:t>109</w:t>
            </w:r>
          </w:p>
        </w:tc>
        <w:tc>
          <w:tcPr>
            <w:tcW w:w="1106" w:type="dxa"/>
            <w:vAlign w:val="bottom"/>
          </w:tcPr>
          <w:p w14:paraId="5107F190" w14:textId="1D7ED714" w:rsidR="00FA7670" w:rsidRDefault="00FA7670" w:rsidP="00FA7670">
            <w:pPr>
              <w:pStyle w:val="Level1Body"/>
            </w:pPr>
            <w:r>
              <w:rPr>
                <w:rFonts w:ascii="Aptos Narrow" w:hAnsi="Aptos Narrow"/>
                <w:sz w:val="22"/>
                <w:szCs w:val="22"/>
              </w:rPr>
              <w:t xml:space="preserve">General </w:t>
            </w:r>
          </w:p>
        </w:tc>
        <w:tc>
          <w:tcPr>
            <w:tcW w:w="899" w:type="dxa"/>
            <w:vAlign w:val="bottom"/>
          </w:tcPr>
          <w:p w14:paraId="38CB0412" w14:textId="38AD3EE0" w:rsidR="00FA7670" w:rsidRDefault="00FA7670" w:rsidP="00FA7670">
            <w:pPr>
              <w:pStyle w:val="Level1Body"/>
            </w:pPr>
            <w:r>
              <w:rPr>
                <w:rFonts w:ascii="Aptos Narrow" w:hAnsi="Aptos Narrow"/>
                <w:sz w:val="22"/>
                <w:szCs w:val="22"/>
              </w:rPr>
              <w:t xml:space="preserve">General </w:t>
            </w:r>
          </w:p>
        </w:tc>
        <w:tc>
          <w:tcPr>
            <w:tcW w:w="4115" w:type="dxa"/>
            <w:vAlign w:val="center"/>
          </w:tcPr>
          <w:p w14:paraId="5F67E973" w14:textId="35BE10BC" w:rsidR="00FA7670" w:rsidRPr="001546E9" w:rsidRDefault="00FA7670" w:rsidP="00FA7670">
            <w:r w:rsidRPr="00FA7670">
              <w:t>What is the minimum required total call capacity?</w:t>
            </w:r>
          </w:p>
        </w:tc>
        <w:tc>
          <w:tcPr>
            <w:tcW w:w="2970" w:type="dxa"/>
            <w:vAlign w:val="center"/>
          </w:tcPr>
          <w:p w14:paraId="3073C27C" w14:textId="44E0AE4A" w:rsidR="00FA7670" w:rsidRPr="00A75055" w:rsidRDefault="000406B8" w:rsidP="00FA7670">
            <w:pPr>
              <w:pStyle w:val="Level1Body"/>
              <w:rPr>
                <w:rFonts w:cs="Arial"/>
              </w:rPr>
            </w:pPr>
            <w:r>
              <w:rPr>
                <w:rFonts w:cs="Arial"/>
              </w:rPr>
              <w:t>See Response to 6.</w:t>
            </w:r>
          </w:p>
        </w:tc>
      </w:tr>
      <w:tr w:rsidR="00FA7670" w14:paraId="70732B4A" w14:textId="77777777" w:rsidTr="00340C9D">
        <w:tc>
          <w:tcPr>
            <w:tcW w:w="985" w:type="dxa"/>
            <w:vAlign w:val="center"/>
          </w:tcPr>
          <w:p w14:paraId="5E3C2772" w14:textId="164FE256" w:rsidR="00FA7670" w:rsidRDefault="00FA7670" w:rsidP="00FA7670">
            <w:pPr>
              <w:pStyle w:val="Level1Body"/>
            </w:pPr>
            <w:r>
              <w:t>110</w:t>
            </w:r>
          </w:p>
        </w:tc>
        <w:tc>
          <w:tcPr>
            <w:tcW w:w="1106" w:type="dxa"/>
            <w:vAlign w:val="bottom"/>
          </w:tcPr>
          <w:p w14:paraId="44C235FA" w14:textId="4F034637" w:rsidR="00FA7670" w:rsidRDefault="00FA7670" w:rsidP="00FA7670">
            <w:pPr>
              <w:pStyle w:val="Level1Body"/>
            </w:pPr>
            <w:r>
              <w:rPr>
                <w:rFonts w:ascii="Aptos Narrow" w:hAnsi="Aptos Narrow"/>
                <w:sz w:val="22"/>
                <w:szCs w:val="22"/>
              </w:rPr>
              <w:t xml:space="preserve">General </w:t>
            </w:r>
          </w:p>
        </w:tc>
        <w:tc>
          <w:tcPr>
            <w:tcW w:w="899" w:type="dxa"/>
            <w:vAlign w:val="bottom"/>
          </w:tcPr>
          <w:p w14:paraId="699D916F" w14:textId="14D0CD13" w:rsidR="00FA7670" w:rsidRDefault="00FA7670" w:rsidP="00FA7670">
            <w:pPr>
              <w:pStyle w:val="Level1Body"/>
            </w:pPr>
            <w:r>
              <w:rPr>
                <w:rFonts w:ascii="Aptos Narrow" w:hAnsi="Aptos Narrow"/>
                <w:sz w:val="22"/>
                <w:szCs w:val="22"/>
              </w:rPr>
              <w:t xml:space="preserve">General </w:t>
            </w:r>
          </w:p>
        </w:tc>
        <w:tc>
          <w:tcPr>
            <w:tcW w:w="4115" w:type="dxa"/>
            <w:vAlign w:val="center"/>
          </w:tcPr>
          <w:p w14:paraId="523EB718" w14:textId="77777777" w:rsidR="00FA7670" w:rsidRPr="00FA7670" w:rsidRDefault="00FA7670" w:rsidP="00FA7670">
            <w:r w:rsidRPr="00FA7670">
              <w:t>What is the minimum simultaneous inbound call capacity?</w:t>
            </w:r>
          </w:p>
          <w:p w14:paraId="5CE13274" w14:textId="77777777" w:rsidR="00FA7670" w:rsidRPr="001546E9" w:rsidRDefault="00FA7670" w:rsidP="00FA7670"/>
        </w:tc>
        <w:tc>
          <w:tcPr>
            <w:tcW w:w="2970" w:type="dxa"/>
            <w:vAlign w:val="center"/>
          </w:tcPr>
          <w:p w14:paraId="465971E5" w14:textId="24E01789" w:rsidR="00FA7670" w:rsidRPr="00A75055" w:rsidRDefault="000406B8" w:rsidP="00FA7670">
            <w:pPr>
              <w:pStyle w:val="Level1Body"/>
              <w:rPr>
                <w:rFonts w:cs="Arial"/>
              </w:rPr>
            </w:pPr>
            <w:r>
              <w:rPr>
                <w:rFonts w:cs="Arial"/>
              </w:rPr>
              <w:t>See Response to 7.</w:t>
            </w:r>
          </w:p>
        </w:tc>
      </w:tr>
      <w:tr w:rsidR="00FA7670" w14:paraId="61873A8C" w14:textId="77777777" w:rsidTr="003775C3">
        <w:tc>
          <w:tcPr>
            <w:tcW w:w="985" w:type="dxa"/>
            <w:vAlign w:val="center"/>
          </w:tcPr>
          <w:p w14:paraId="0D50B291" w14:textId="422684C0" w:rsidR="00FA7670" w:rsidRDefault="00FA7670" w:rsidP="00FA7670">
            <w:pPr>
              <w:pStyle w:val="Level1Body"/>
            </w:pPr>
            <w:r>
              <w:t>111</w:t>
            </w:r>
          </w:p>
        </w:tc>
        <w:tc>
          <w:tcPr>
            <w:tcW w:w="1106" w:type="dxa"/>
            <w:vAlign w:val="bottom"/>
          </w:tcPr>
          <w:p w14:paraId="6BDF21BD" w14:textId="7310A4BC" w:rsidR="00FA7670" w:rsidRDefault="00FA7670" w:rsidP="00FA7670">
            <w:pPr>
              <w:pStyle w:val="Level1Body"/>
            </w:pPr>
            <w:r>
              <w:rPr>
                <w:rFonts w:ascii="Aptos Narrow" w:hAnsi="Aptos Narrow"/>
                <w:sz w:val="22"/>
                <w:szCs w:val="22"/>
              </w:rPr>
              <w:t xml:space="preserve">General </w:t>
            </w:r>
          </w:p>
        </w:tc>
        <w:tc>
          <w:tcPr>
            <w:tcW w:w="899" w:type="dxa"/>
            <w:vAlign w:val="bottom"/>
          </w:tcPr>
          <w:p w14:paraId="6A1E5149" w14:textId="02B7CFB5" w:rsidR="00FA7670" w:rsidRDefault="00FA7670" w:rsidP="00FA7670">
            <w:pPr>
              <w:pStyle w:val="Level1Body"/>
            </w:pPr>
            <w:r>
              <w:rPr>
                <w:rFonts w:ascii="Aptos Narrow" w:hAnsi="Aptos Narrow"/>
                <w:sz w:val="22"/>
                <w:szCs w:val="22"/>
              </w:rPr>
              <w:t xml:space="preserve">General </w:t>
            </w:r>
          </w:p>
        </w:tc>
        <w:tc>
          <w:tcPr>
            <w:tcW w:w="4115" w:type="dxa"/>
            <w:vAlign w:val="center"/>
          </w:tcPr>
          <w:p w14:paraId="3708AAB2" w14:textId="77777777" w:rsidR="00FA7670" w:rsidRPr="00FA7670" w:rsidRDefault="00FA7670" w:rsidP="00FA7670">
            <w:r w:rsidRPr="00FA7670">
              <w:t>What percentage of inbound calls must be answered by a live operator?</w:t>
            </w:r>
          </w:p>
          <w:p w14:paraId="282140A7" w14:textId="77777777" w:rsidR="00FA7670" w:rsidRPr="001546E9" w:rsidRDefault="00FA7670" w:rsidP="00FA7670"/>
        </w:tc>
        <w:tc>
          <w:tcPr>
            <w:tcW w:w="2970" w:type="dxa"/>
            <w:vAlign w:val="center"/>
          </w:tcPr>
          <w:p w14:paraId="1EBA060F" w14:textId="1816AC74" w:rsidR="00FA7670" w:rsidRPr="00A75055" w:rsidRDefault="000406B8" w:rsidP="00FA7670">
            <w:pPr>
              <w:pStyle w:val="Level1Body"/>
              <w:rPr>
                <w:rFonts w:cs="Arial"/>
              </w:rPr>
            </w:pPr>
            <w:r>
              <w:rPr>
                <w:rFonts w:cs="Arial"/>
              </w:rPr>
              <w:t>See Response to 10.</w:t>
            </w:r>
          </w:p>
        </w:tc>
      </w:tr>
      <w:tr w:rsidR="00FA7670" w14:paraId="61A26415" w14:textId="77777777" w:rsidTr="002A7DFD">
        <w:tc>
          <w:tcPr>
            <w:tcW w:w="985" w:type="dxa"/>
            <w:vAlign w:val="center"/>
          </w:tcPr>
          <w:p w14:paraId="1BDE098B" w14:textId="47FFA96B" w:rsidR="00FA7670" w:rsidRDefault="00FA7670" w:rsidP="00FA7670">
            <w:pPr>
              <w:pStyle w:val="Level1Body"/>
            </w:pPr>
            <w:r>
              <w:t>112</w:t>
            </w:r>
          </w:p>
        </w:tc>
        <w:tc>
          <w:tcPr>
            <w:tcW w:w="1106" w:type="dxa"/>
            <w:vAlign w:val="bottom"/>
          </w:tcPr>
          <w:p w14:paraId="3020D690" w14:textId="264F65F7" w:rsidR="00FA7670" w:rsidRDefault="00FA7670" w:rsidP="00FA7670">
            <w:pPr>
              <w:pStyle w:val="Level1Body"/>
            </w:pPr>
            <w:r>
              <w:rPr>
                <w:rFonts w:ascii="Aptos Narrow" w:hAnsi="Aptos Narrow"/>
                <w:sz w:val="22"/>
                <w:szCs w:val="22"/>
              </w:rPr>
              <w:t xml:space="preserve">General </w:t>
            </w:r>
          </w:p>
        </w:tc>
        <w:tc>
          <w:tcPr>
            <w:tcW w:w="899" w:type="dxa"/>
            <w:vAlign w:val="bottom"/>
          </w:tcPr>
          <w:p w14:paraId="76D42D92" w14:textId="36B8EBD9" w:rsidR="00FA7670" w:rsidRDefault="00FA7670" w:rsidP="00FA7670">
            <w:pPr>
              <w:pStyle w:val="Level1Body"/>
            </w:pPr>
            <w:r>
              <w:rPr>
                <w:rFonts w:ascii="Aptos Narrow" w:hAnsi="Aptos Narrow"/>
                <w:sz w:val="22"/>
                <w:szCs w:val="22"/>
              </w:rPr>
              <w:t xml:space="preserve">General </w:t>
            </w:r>
          </w:p>
        </w:tc>
        <w:tc>
          <w:tcPr>
            <w:tcW w:w="4115" w:type="dxa"/>
            <w:vAlign w:val="center"/>
          </w:tcPr>
          <w:p w14:paraId="6F23CEA4" w14:textId="77777777" w:rsidR="00FA7670" w:rsidRPr="00FA7670" w:rsidRDefault="00FA7670" w:rsidP="00FA7670">
            <w:r w:rsidRPr="00FA7670">
              <w:t>What percentage of calls must be resolved without a transfer, second call, or a return call?</w:t>
            </w:r>
          </w:p>
          <w:p w14:paraId="44E54362" w14:textId="77777777" w:rsidR="00FA7670" w:rsidRPr="001546E9" w:rsidRDefault="00FA7670" w:rsidP="00FA7670"/>
        </w:tc>
        <w:tc>
          <w:tcPr>
            <w:tcW w:w="2970" w:type="dxa"/>
            <w:vAlign w:val="center"/>
          </w:tcPr>
          <w:p w14:paraId="2A56DE7E" w14:textId="2CD3EE41" w:rsidR="00FA7670" w:rsidRPr="00A75055" w:rsidRDefault="000406B8" w:rsidP="00FA7670">
            <w:pPr>
              <w:pStyle w:val="Level1Body"/>
              <w:rPr>
                <w:rFonts w:cs="Arial"/>
              </w:rPr>
            </w:pPr>
            <w:r>
              <w:rPr>
                <w:rFonts w:cs="Arial"/>
              </w:rPr>
              <w:t>See Response to 11.</w:t>
            </w:r>
          </w:p>
        </w:tc>
      </w:tr>
      <w:tr w:rsidR="00FA7670" w14:paraId="42824F91" w14:textId="77777777" w:rsidTr="008B5388">
        <w:tc>
          <w:tcPr>
            <w:tcW w:w="985" w:type="dxa"/>
            <w:vAlign w:val="center"/>
          </w:tcPr>
          <w:p w14:paraId="2DE67171" w14:textId="4A2753F3" w:rsidR="00FA7670" w:rsidRDefault="00FA7670" w:rsidP="00FA7670">
            <w:pPr>
              <w:pStyle w:val="Level1Body"/>
            </w:pPr>
            <w:r>
              <w:t>113</w:t>
            </w:r>
          </w:p>
        </w:tc>
        <w:tc>
          <w:tcPr>
            <w:tcW w:w="1106" w:type="dxa"/>
            <w:vAlign w:val="bottom"/>
          </w:tcPr>
          <w:p w14:paraId="7C9AC088" w14:textId="744C5390" w:rsidR="00FA7670" w:rsidRDefault="00FA7670" w:rsidP="00FA7670">
            <w:pPr>
              <w:pStyle w:val="Level1Body"/>
            </w:pPr>
            <w:r>
              <w:rPr>
                <w:rFonts w:ascii="Aptos Narrow" w:hAnsi="Aptos Narrow"/>
                <w:sz w:val="22"/>
                <w:szCs w:val="22"/>
              </w:rPr>
              <w:t xml:space="preserve">General </w:t>
            </w:r>
          </w:p>
        </w:tc>
        <w:tc>
          <w:tcPr>
            <w:tcW w:w="899" w:type="dxa"/>
            <w:vAlign w:val="bottom"/>
          </w:tcPr>
          <w:p w14:paraId="57D9225B" w14:textId="56306274" w:rsidR="00FA7670" w:rsidRDefault="00FA7670" w:rsidP="00FA7670">
            <w:pPr>
              <w:pStyle w:val="Level1Body"/>
            </w:pPr>
            <w:r>
              <w:rPr>
                <w:rFonts w:ascii="Aptos Narrow" w:hAnsi="Aptos Narrow"/>
                <w:sz w:val="22"/>
                <w:szCs w:val="22"/>
              </w:rPr>
              <w:t xml:space="preserve">General </w:t>
            </w:r>
          </w:p>
        </w:tc>
        <w:tc>
          <w:tcPr>
            <w:tcW w:w="4115" w:type="dxa"/>
            <w:vAlign w:val="center"/>
          </w:tcPr>
          <w:p w14:paraId="75E15262" w14:textId="77777777" w:rsidR="00FA7670" w:rsidRPr="00FA7670" w:rsidRDefault="00FA7670" w:rsidP="00FA7670">
            <w:r w:rsidRPr="00FA7670">
              <w:t>Is there a minimum or maximum number of operators and supervisors?</w:t>
            </w:r>
          </w:p>
          <w:p w14:paraId="4007EE20" w14:textId="77777777" w:rsidR="00FA7670" w:rsidRPr="001546E9" w:rsidRDefault="00FA7670" w:rsidP="00FA7670"/>
        </w:tc>
        <w:tc>
          <w:tcPr>
            <w:tcW w:w="2970" w:type="dxa"/>
            <w:vAlign w:val="center"/>
          </w:tcPr>
          <w:p w14:paraId="0B471F24" w14:textId="1C794B77" w:rsidR="00FA7670" w:rsidRPr="00A75055" w:rsidRDefault="000406B8" w:rsidP="00FA7670">
            <w:pPr>
              <w:pStyle w:val="Level1Body"/>
              <w:rPr>
                <w:rFonts w:cs="Arial"/>
              </w:rPr>
            </w:pPr>
            <w:r>
              <w:rPr>
                <w:rFonts w:cs="Arial"/>
              </w:rPr>
              <w:t>See Response to 13.</w:t>
            </w:r>
          </w:p>
        </w:tc>
      </w:tr>
      <w:tr w:rsidR="00FA7670" w14:paraId="6CA17CE5" w14:textId="77777777" w:rsidTr="001C48F1">
        <w:tc>
          <w:tcPr>
            <w:tcW w:w="985" w:type="dxa"/>
            <w:vAlign w:val="center"/>
          </w:tcPr>
          <w:p w14:paraId="5E9DD7C1" w14:textId="6C64A38D" w:rsidR="00FA7670" w:rsidRDefault="00FA7670" w:rsidP="00FA7670">
            <w:pPr>
              <w:pStyle w:val="Level1Body"/>
            </w:pPr>
            <w:r>
              <w:t>114</w:t>
            </w:r>
          </w:p>
        </w:tc>
        <w:tc>
          <w:tcPr>
            <w:tcW w:w="1106" w:type="dxa"/>
            <w:vAlign w:val="bottom"/>
          </w:tcPr>
          <w:p w14:paraId="686AF854" w14:textId="2D834951" w:rsidR="00FA7670" w:rsidRDefault="00FA7670" w:rsidP="00FA7670">
            <w:pPr>
              <w:pStyle w:val="Level1Body"/>
            </w:pPr>
            <w:r>
              <w:rPr>
                <w:rFonts w:ascii="Aptos Narrow" w:hAnsi="Aptos Narrow"/>
                <w:sz w:val="22"/>
                <w:szCs w:val="22"/>
              </w:rPr>
              <w:t xml:space="preserve">General </w:t>
            </w:r>
          </w:p>
        </w:tc>
        <w:tc>
          <w:tcPr>
            <w:tcW w:w="899" w:type="dxa"/>
            <w:vAlign w:val="bottom"/>
          </w:tcPr>
          <w:p w14:paraId="6AC599F6" w14:textId="0D297442" w:rsidR="00FA7670" w:rsidRDefault="00FA7670" w:rsidP="00FA7670">
            <w:pPr>
              <w:pStyle w:val="Level1Body"/>
            </w:pPr>
            <w:r>
              <w:rPr>
                <w:rFonts w:ascii="Aptos Narrow" w:hAnsi="Aptos Narrow"/>
                <w:sz w:val="22"/>
                <w:szCs w:val="22"/>
              </w:rPr>
              <w:t xml:space="preserve">General </w:t>
            </w:r>
          </w:p>
        </w:tc>
        <w:tc>
          <w:tcPr>
            <w:tcW w:w="4115" w:type="dxa"/>
            <w:vAlign w:val="center"/>
          </w:tcPr>
          <w:p w14:paraId="39B05E57" w14:textId="1F862C01" w:rsidR="00FA7670" w:rsidRPr="001546E9" w:rsidRDefault="00FA7670" w:rsidP="00FA7670">
            <w:r w:rsidRPr="00FA7670">
              <w:t>Are there any language requirements?</w:t>
            </w:r>
          </w:p>
        </w:tc>
        <w:tc>
          <w:tcPr>
            <w:tcW w:w="2970" w:type="dxa"/>
            <w:vAlign w:val="center"/>
          </w:tcPr>
          <w:p w14:paraId="3E1FFFB4" w14:textId="71182285" w:rsidR="00FA7670" w:rsidRPr="00A75055" w:rsidRDefault="000406B8" w:rsidP="00D96A63">
            <w:pPr>
              <w:pStyle w:val="Level1Body"/>
              <w:rPr>
                <w:rFonts w:cs="Arial"/>
              </w:rPr>
            </w:pPr>
            <w:r>
              <w:rPr>
                <w:rFonts w:cs="Arial"/>
              </w:rPr>
              <w:t>See Response to 14.</w:t>
            </w:r>
          </w:p>
        </w:tc>
      </w:tr>
      <w:tr w:rsidR="00FA7670" w14:paraId="39290912" w14:textId="77777777" w:rsidTr="00E11A12">
        <w:tc>
          <w:tcPr>
            <w:tcW w:w="985" w:type="dxa"/>
            <w:vAlign w:val="center"/>
          </w:tcPr>
          <w:p w14:paraId="0A415B99" w14:textId="0A93CEDB" w:rsidR="00FA7670" w:rsidRDefault="00FA7670" w:rsidP="00FA7670">
            <w:pPr>
              <w:pStyle w:val="Level1Body"/>
            </w:pPr>
            <w:r>
              <w:t>115</w:t>
            </w:r>
          </w:p>
        </w:tc>
        <w:tc>
          <w:tcPr>
            <w:tcW w:w="1106" w:type="dxa"/>
            <w:vAlign w:val="bottom"/>
          </w:tcPr>
          <w:p w14:paraId="0863C08C" w14:textId="4D6ADEE7" w:rsidR="00FA7670" w:rsidRDefault="00FA7670" w:rsidP="00FA7670">
            <w:pPr>
              <w:pStyle w:val="Level1Body"/>
            </w:pPr>
            <w:r>
              <w:rPr>
                <w:rFonts w:ascii="Aptos Narrow" w:hAnsi="Aptos Narrow"/>
                <w:sz w:val="22"/>
                <w:szCs w:val="22"/>
              </w:rPr>
              <w:t xml:space="preserve">General </w:t>
            </w:r>
          </w:p>
        </w:tc>
        <w:tc>
          <w:tcPr>
            <w:tcW w:w="899" w:type="dxa"/>
            <w:vAlign w:val="bottom"/>
          </w:tcPr>
          <w:p w14:paraId="75DE64AB" w14:textId="65381000" w:rsidR="00FA7670" w:rsidRDefault="00FA7670" w:rsidP="00FA7670">
            <w:pPr>
              <w:pStyle w:val="Level1Body"/>
            </w:pPr>
            <w:r>
              <w:rPr>
                <w:rFonts w:ascii="Aptos Narrow" w:hAnsi="Aptos Narrow"/>
                <w:sz w:val="22"/>
                <w:szCs w:val="22"/>
              </w:rPr>
              <w:t xml:space="preserve">General </w:t>
            </w:r>
          </w:p>
        </w:tc>
        <w:tc>
          <w:tcPr>
            <w:tcW w:w="4115" w:type="dxa"/>
            <w:vAlign w:val="center"/>
          </w:tcPr>
          <w:p w14:paraId="3A8F32C2" w14:textId="77777777" w:rsidR="00FA7670" w:rsidRPr="00FA7670" w:rsidRDefault="00FA7670" w:rsidP="00FA7670">
            <w:r w:rsidRPr="00FA7670">
              <w:t>What is the required degree of dedication for the call center? (Can call centers work on other contracts at the same time as this one)?</w:t>
            </w:r>
          </w:p>
          <w:p w14:paraId="6FC8DB98" w14:textId="77777777" w:rsidR="00FA7670" w:rsidRPr="001546E9" w:rsidRDefault="00FA7670" w:rsidP="00FA7670"/>
        </w:tc>
        <w:tc>
          <w:tcPr>
            <w:tcW w:w="2970" w:type="dxa"/>
            <w:vAlign w:val="center"/>
          </w:tcPr>
          <w:p w14:paraId="079D5095" w14:textId="4E634EA5" w:rsidR="00FA7670" w:rsidRPr="00A75055" w:rsidRDefault="000406B8" w:rsidP="00FA7670">
            <w:pPr>
              <w:pStyle w:val="Level1Body"/>
              <w:rPr>
                <w:rFonts w:cs="Arial"/>
              </w:rPr>
            </w:pPr>
            <w:r>
              <w:rPr>
                <w:rFonts w:cs="Arial"/>
              </w:rPr>
              <w:t>See Response to 15.</w:t>
            </w:r>
          </w:p>
        </w:tc>
      </w:tr>
      <w:tr w:rsidR="00FA7670" w14:paraId="291DF89F" w14:textId="77777777" w:rsidTr="005E5C28">
        <w:tc>
          <w:tcPr>
            <w:tcW w:w="985" w:type="dxa"/>
            <w:vAlign w:val="center"/>
          </w:tcPr>
          <w:p w14:paraId="764DC011" w14:textId="0A47EBC9" w:rsidR="00FA7670" w:rsidRDefault="00FA7670" w:rsidP="00FA7670">
            <w:pPr>
              <w:pStyle w:val="Level1Body"/>
            </w:pPr>
            <w:r>
              <w:t>116</w:t>
            </w:r>
          </w:p>
        </w:tc>
        <w:tc>
          <w:tcPr>
            <w:tcW w:w="1106" w:type="dxa"/>
            <w:vAlign w:val="bottom"/>
          </w:tcPr>
          <w:p w14:paraId="1FCE45C9" w14:textId="39B7B21F" w:rsidR="00FA7670" w:rsidRDefault="00FA7670" w:rsidP="00FA7670">
            <w:pPr>
              <w:pStyle w:val="Level1Body"/>
            </w:pPr>
            <w:r>
              <w:rPr>
                <w:rFonts w:ascii="Aptos Narrow" w:hAnsi="Aptos Narrow"/>
                <w:sz w:val="22"/>
                <w:szCs w:val="22"/>
              </w:rPr>
              <w:t xml:space="preserve">General </w:t>
            </w:r>
          </w:p>
        </w:tc>
        <w:tc>
          <w:tcPr>
            <w:tcW w:w="899" w:type="dxa"/>
            <w:vAlign w:val="bottom"/>
          </w:tcPr>
          <w:p w14:paraId="4758025E" w14:textId="4222C5A4" w:rsidR="00FA7670" w:rsidRDefault="00FA7670" w:rsidP="00FA7670">
            <w:pPr>
              <w:pStyle w:val="Level1Body"/>
            </w:pPr>
            <w:r>
              <w:rPr>
                <w:rFonts w:ascii="Aptos Narrow" w:hAnsi="Aptos Narrow"/>
                <w:sz w:val="22"/>
                <w:szCs w:val="22"/>
              </w:rPr>
              <w:t xml:space="preserve">General </w:t>
            </w:r>
          </w:p>
        </w:tc>
        <w:tc>
          <w:tcPr>
            <w:tcW w:w="4115" w:type="dxa"/>
            <w:vAlign w:val="center"/>
          </w:tcPr>
          <w:p w14:paraId="24FE8A4D" w14:textId="77777777" w:rsidR="00FA7670" w:rsidRPr="00FA7670" w:rsidRDefault="00FA7670" w:rsidP="00FA7670">
            <w:r w:rsidRPr="00FA7670">
              <w:t>What is the current average wait time for phone calls?</w:t>
            </w:r>
          </w:p>
          <w:p w14:paraId="165F9B87" w14:textId="77777777" w:rsidR="00FA7670" w:rsidRPr="001546E9" w:rsidRDefault="00FA7670" w:rsidP="00FA7670"/>
        </w:tc>
        <w:tc>
          <w:tcPr>
            <w:tcW w:w="2970" w:type="dxa"/>
            <w:vAlign w:val="center"/>
          </w:tcPr>
          <w:p w14:paraId="6CDE598A" w14:textId="1D450BE5" w:rsidR="00FA7670" w:rsidRPr="00A75055" w:rsidRDefault="000406B8" w:rsidP="00FA7670">
            <w:pPr>
              <w:pStyle w:val="Level1Body"/>
              <w:rPr>
                <w:rFonts w:cs="Arial"/>
              </w:rPr>
            </w:pPr>
            <w:r>
              <w:rPr>
                <w:rFonts w:cs="Arial"/>
              </w:rPr>
              <w:t>See Response to 1.</w:t>
            </w:r>
          </w:p>
        </w:tc>
      </w:tr>
      <w:tr w:rsidR="00FA7670" w14:paraId="1C2685F7" w14:textId="77777777" w:rsidTr="00146034">
        <w:tc>
          <w:tcPr>
            <w:tcW w:w="985" w:type="dxa"/>
            <w:vAlign w:val="center"/>
          </w:tcPr>
          <w:p w14:paraId="7DD7BE67" w14:textId="1CB5D427" w:rsidR="00FA7670" w:rsidRDefault="00FA7670" w:rsidP="00FA7670">
            <w:pPr>
              <w:pStyle w:val="Level1Body"/>
            </w:pPr>
            <w:r>
              <w:t>117</w:t>
            </w:r>
          </w:p>
        </w:tc>
        <w:tc>
          <w:tcPr>
            <w:tcW w:w="1106" w:type="dxa"/>
            <w:vAlign w:val="bottom"/>
          </w:tcPr>
          <w:p w14:paraId="58B08308" w14:textId="0F7FABA8" w:rsidR="00FA7670" w:rsidRDefault="00FA7670" w:rsidP="00FA7670">
            <w:pPr>
              <w:pStyle w:val="Level1Body"/>
            </w:pPr>
            <w:r>
              <w:rPr>
                <w:rFonts w:ascii="Aptos Narrow" w:hAnsi="Aptos Narrow"/>
                <w:sz w:val="22"/>
                <w:szCs w:val="22"/>
              </w:rPr>
              <w:t xml:space="preserve">General </w:t>
            </w:r>
          </w:p>
        </w:tc>
        <w:tc>
          <w:tcPr>
            <w:tcW w:w="899" w:type="dxa"/>
            <w:vAlign w:val="bottom"/>
          </w:tcPr>
          <w:p w14:paraId="069FAF70" w14:textId="6A4250CB" w:rsidR="00FA7670" w:rsidRDefault="00FA7670" w:rsidP="00FA7670">
            <w:pPr>
              <w:pStyle w:val="Level1Body"/>
            </w:pPr>
            <w:r>
              <w:rPr>
                <w:rFonts w:ascii="Aptos Narrow" w:hAnsi="Aptos Narrow"/>
                <w:sz w:val="22"/>
                <w:szCs w:val="22"/>
              </w:rPr>
              <w:t xml:space="preserve">General </w:t>
            </w:r>
          </w:p>
        </w:tc>
        <w:tc>
          <w:tcPr>
            <w:tcW w:w="4115" w:type="dxa"/>
            <w:vAlign w:val="center"/>
          </w:tcPr>
          <w:p w14:paraId="0A435100" w14:textId="77777777" w:rsidR="00FA7670" w:rsidRPr="00FA7670" w:rsidRDefault="00FA7670" w:rsidP="00FA7670">
            <w:r w:rsidRPr="00FA7670">
              <w:t>What is the current average handle time for phone calls and other types of communications?</w:t>
            </w:r>
          </w:p>
          <w:p w14:paraId="371A13E2" w14:textId="77777777" w:rsidR="00FA7670" w:rsidRPr="001546E9" w:rsidRDefault="00FA7670" w:rsidP="00FA7670"/>
        </w:tc>
        <w:tc>
          <w:tcPr>
            <w:tcW w:w="2970" w:type="dxa"/>
            <w:vAlign w:val="center"/>
          </w:tcPr>
          <w:p w14:paraId="7E79A7C7" w14:textId="2257E411" w:rsidR="00FA7670" w:rsidRPr="00A75055" w:rsidRDefault="000406B8" w:rsidP="00FA7670">
            <w:pPr>
              <w:pStyle w:val="Level1Body"/>
              <w:rPr>
                <w:rFonts w:cs="Arial"/>
              </w:rPr>
            </w:pPr>
            <w:r>
              <w:rPr>
                <w:rFonts w:cs="Arial"/>
              </w:rPr>
              <w:t>See Response to 1.</w:t>
            </w:r>
          </w:p>
        </w:tc>
      </w:tr>
      <w:tr w:rsidR="00FA7670" w14:paraId="6CB04B19" w14:textId="77777777" w:rsidTr="00E362F5">
        <w:tc>
          <w:tcPr>
            <w:tcW w:w="985" w:type="dxa"/>
            <w:vAlign w:val="center"/>
          </w:tcPr>
          <w:p w14:paraId="0CEE1433" w14:textId="70771734" w:rsidR="00FA7670" w:rsidRDefault="00FA7670" w:rsidP="00FA7670">
            <w:pPr>
              <w:pStyle w:val="Level1Body"/>
            </w:pPr>
            <w:r>
              <w:t>118</w:t>
            </w:r>
          </w:p>
        </w:tc>
        <w:tc>
          <w:tcPr>
            <w:tcW w:w="1106" w:type="dxa"/>
            <w:vAlign w:val="bottom"/>
          </w:tcPr>
          <w:p w14:paraId="2489963C" w14:textId="174A9C6F" w:rsidR="00FA7670" w:rsidRDefault="00FA7670" w:rsidP="00FA7670">
            <w:pPr>
              <w:pStyle w:val="Level1Body"/>
            </w:pPr>
            <w:r>
              <w:rPr>
                <w:rFonts w:ascii="Aptos Narrow" w:hAnsi="Aptos Narrow"/>
                <w:sz w:val="22"/>
                <w:szCs w:val="22"/>
              </w:rPr>
              <w:t xml:space="preserve">General </w:t>
            </w:r>
          </w:p>
        </w:tc>
        <w:tc>
          <w:tcPr>
            <w:tcW w:w="899" w:type="dxa"/>
            <w:vAlign w:val="bottom"/>
          </w:tcPr>
          <w:p w14:paraId="4D554DFE" w14:textId="20D8231D" w:rsidR="00FA7670" w:rsidRDefault="00FA7670" w:rsidP="00FA7670">
            <w:pPr>
              <w:pStyle w:val="Level1Body"/>
            </w:pPr>
            <w:r>
              <w:rPr>
                <w:rFonts w:ascii="Aptos Narrow" w:hAnsi="Aptos Narrow"/>
                <w:sz w:val="22"/>
                <w:szCs w:val="22"/>
              </w:rPr>
              <w:t xml:space="preserve">General </w:t>
            </w:r>
          </w:p>
        </w:tc>
        <w:tc>
          <w:tcPr>
            <w:tcW w:w="4115" w:type="dxa"/>
            <w:vAlign w:val="center"/>
          </w:tcPr>
          <w:p w14:paraId="2D59620A" w14:textId="77777777" w:rsidR="00FA7670" w:rsidRPr="00FA7670" w:rsidRDefault="00FA7670" w:rsidP="00FA7670">
            <w:r w:rsidRPr="00FA7670">
              <w:t>What is the current average after-call work time for operators?</w:t>
            </w:r>
          </w:p>
          <w:p w14:paraId="5C9DED14" w14:textId="77777777" w:rsidR="00FA7670" w:rsidRPr="001546E9" w:rsidRDefault="00FA7670" w:rsidP="00FA7670"/>
        </w:tc>
        <w:tc>
          <w:tcPr>
            <w:tcW w:w="2970" w:type="dxa"/>
            <w:vAlign w:val="center"/>
          </w:tcPr>
          <w:p w14:paraId="319CF002" w14:textId="2C289F45" w:rsidR="00FA7670" w:rsidRPr="00A75055" w:rsidRDefault="000406B8" w:rsidP="00FA7670">
            <w:pPr>
              <w:pStyle w:val="Level1Body"/>
              <w:rPr>
                <w:rFonts w:cs="Arial"/>
              </w:rPr>
            </w:pPr>
            <w:r>
              <w:rPr>
                <w:rFonts w:cs="Arial"/>
              </w:rPr>
              <w:t>See Response to 1.</w:t>
            </w:r>
          </w:p>
        </w:tc>
      </w:tr>
      <w:tr w:rsidR="00FA7670" w14:paraId="0BF04C4C" w14:textId="77777777" w:rsidTr="0060410C">
        <w:tc>
          <w:tcPr>
            <w:tcW w:w="985" w:type="dxa"/>
            <w:vAlign w:val="center"/>
          </w:tcPr>
          <w:p w14:paraId="423DFE22" w14:textId="27D7845C" w:rsidR="00FA7670" w:rsidRDefault="00FA7670" w:rsidP="00FA7670">
            <w:pPr>
              <w:pStyle w:val="Level1Body"/>
            </w:pPr>
            <w:r>
              <w:t>119</w:t>
            </w:r>
          </w:p>
        </w:tc>
        <w:tc>
          <w:tcPr>
            <w:tcW w:w="1106" w:type="dxa"/>
            <w:vAlign w:val="bottom"/>
          </w:tcPr>
          <w:p w14:paraId="5F4B4886" w14:textId="54A0F4A5" w:rsidR="00FA7670" w:rsidRDefault="00FA7670" w:rsidP="00FA7670">
            <w:pPr>
              <w:pStyle w:val="Level1Body"/>
            </w:pPr>
            <w:r>
              <w:rPr>
                <w:rFonts w:ascii="Aptos Narrow" w:hAnsi="Aptos Narrow"/>
                <w:sz w:val="22"/>
                <w:szCs w:val="22"/>
              </w:rPr>
              <w:t xml:space="preserve">General </w:t>
            </w:r>
          </w:p>
        </w:tc>
        <w:tc>
          <w:tcPr>
            <w:tcW w:w="899" w:type="dxa"/>
            <w:vAlign w:val="bottom"/>
          </w:tcPr>
          <w:p w14:paraId="662A2547" w14:textId="1E29C4DB" w:rsidR="00FA7670" w:rsidRDefault="00FA7670" w:rsidP="00FA7670">
            <w:pPr>
              <w:pStyle w:val="Level1Body"/>
            </w:pPr>
            <w:r>
              <w:rPr>
                <w:rFonts w:ascii="Aptos Narrow" w:hAnsi="Aptos Narrow"/>
                <w:sz w:val="22"/>
                <w:szCs w:val="22"/>
              </w:rPr>
              <w:t xml:space="preserve">General </w:t>
            </w:r>
          </w:p>
        </w:tc>
        <w:tc>
          <w:tcPr>
            <w:tcW w:w="4115" w:type="dxa"/>
            <w:vAlign w:val="center"/>
          </w:tcPr>
          <w:p w14:paraId="18A7A5CC" w14:textId="77777777" w:rsidR="00FA7670" w:rsidRPr="00FA7670" w:rsidRDefault="00FA7670" w:rsidP="00FA7670">
            <w:r w:rsidRPr="00FA7670">
              <w:t>What time of day, days of the week, or times of the year do calls typically peak?</w:t>
            </w:r>
          </w:p>
          <w:p w14:paraId="79E50482" w14:textId="77777777" w:rsidR="00FA7670" w:rsidRPr="001546E9" w:rsidRDefault="00FA7670" w:rsidP="00FA7670"/>
        </w:tc>
        <w:tc>
          <w:tcPr>
            <w:tcW w:w="2970" w:type="dxa"/>
            <w:vAlign w:val="center"/>
          </w:tcPr>
          <w:p w14:paraId="61EAE8C2" w14:textId="2A43C826" w:rsidR="00FA7670" w:rsidRPr="00A75055" w:rsidRDefault="000406B8" w:rsidP="00FA7670">
            <w:pPr>
              <w:pStyle w:val="Level1Body"/>
              <w:rPr>
                <w:rFonts w:cs="Arial"/>
              </w:rPr>
            </w:pPr>
            <w:r>
              <w:rPr>
                <w:rFonts w:cs="Arial"/>
              </w:rPr>
              <w:t>See Response to 1.</w:t>
            </w:r>
          </w:p>
        </w:tc>
      </w:tr>
      <w:tr w:rsidR="00FA7670" w14:paraId="1686F1CC" w14:textId="77777777" w:rsidTr="00751EBA">
        <w:tc>
          <w:tcPr>
            <w:tcW w:w="985" w:type="dxa"/>
            <w:vAlign w:val="center"/>
          </w:tcPr>
          <w:p w14:paraId="1CABAFB7" w14:textId="1FFC9459" w:rsidR="00FA7670" w:rsidRDefault="00FA7670" w:rsidP="00FA7670">
            <w:pPr>
              <w:pStyle w:val="Level1Body"/>
            </w:pPr>
            <w:r>
              <w:t>120</w:t>
            </w:r>
          </w:p>
        </w:tc>
        <w:tc>
          <w:tcPr>
            <w:tcW w:w="1106" w:type="dxa"/>
            <w:vAlign w:val="bottom"/>
          </w:tcPr>
          <w:p w14:paraId="0180CA7D" w14:textId="7A0878C7" w:rsidR="00FA7670" w:rsidRDefault="00FA7670" w:rsidP="00FA7670">
            <w:pPr>
              <w:pStyle w:val="Level1Body"/>
            </w:pPr>
            <w:r>
              <w:rPr>
                <w:rFonts w:ascii="Aptos Narrow" w:hAnsi="Aptos Narrow"/>
                <w:sz w:val="22"/>
                <w:szCs w:val="22"/>
              </w:rPr>
              <w:t xml:space="preserve">General </w:t>
            </w:r>
          </w:p>
        </w:tc>
        <w:tc>
          <w:tcPr>
            <w:tcW w:w="899" w:type="dxa"/>
            <w:vAlign w:val="bottom"/>
          </w:tcPr>
          <w:p w14:paraId="44E4CA11" w14:textId="79D0FC23" w:rsidR="00FA7670" w:rsidRDefault="00FA7670" w:rsidP="00FA7670">
            <w:pPr>
              <w:pStyle w:val="Level1Body"/>
            </w:pPr>
            <w:r>
              <w:rPr>
                <w:rFonts w:ascii="Aptos Narrow" w:hAnsi="Aptos Narrow"/>
                <w:sz w:val="22"/>
                <w:szCs w:val="22"/>
              </w:rPr>
              <w:t xml:space="preserve">General </w:t>
            </w:r>
          </w:p>
        </w:tc>
        <w:tc>
          <w:tcPr>
            <w:tcW w:w="4115" w:type="dxa"/>
            <w:vAlign w:val="center"/>
          </w:tcPr>
          <w:p w14:paraId="4D59E2F3" w14:textId="77777777" w:rsidR="00FA7670" w:rsidRPr="00FA7670" w:rsidRDefault="00FA7670" w:rsidP="00FA7670">
            <w:r w:rsidRPr="00FA7670">
              <w:t>Average number of calls received in a month?</w:t>
            </w:r>
          </w:p>
          <w:p w14:paraId="1828D1E9" w14:textId="77777777" w:rsidR="00FA7670" w:rsidRPr="001546E9" w:rsidRDefault="00FA7670" w:rsidP="00FA7670"/>
        </w:tc>
        <w:tc>
          <w:tcPr>
            <w:tcW w:w="2970" w:type="dxa"/>
            <w:vAlign w:val="center"/>
          </w:tcPr>
          <w:p w14:paraId="71098D84" w14:textId="22A09B69" w:rsidR="00FA7670" w:rsidRPr="00A75055" w:rsidRDefault="000406B8" w:rsidP="00FA7670">
            <w:pPr>
              <w:pStyle w:val="Level1Body"/>
              <w:rPr>
                <w:rFonts w:cs="Arial"/>
              </w:rPr>
            </w:pPr>
            <w:r>
              <w:rPr>
                <w:rFonts w:cs="Arial"/>
              </w:rPr>
              <w:t>See Response to 1.</w:t>
            </w:r>
          </w:p>
        </w:tc>
      </w:tr>
      <w:tr w:rsidR="00FA7670" w14:paraId="0AE94B4E" w14:textId="77777777" w:rsidTr="0090086B">
        <w:tc>
          <w:tcPr>
            <w:tcW w:w="985" w:type="dxa"/>
            <w:vAlign w:val="center"/>
          </w:tcPr>
          <w:p w14:paraId="51F6E7DD" w14:textId="694B32BB" w:rsidR="00FA7670" w:rsidRDefault="00FA7670" w:rsidP="00FA7670">
            <w:pPr>
              <w:pStyle w:val="Level1Body"/>
            </w:pPr>
            <w:r>
              <w:t>121</w:t>
            </w:r>
          </w:p>
        </w:tc>
        <w:tc>
          <w:tcPr>
            <w:tcW w:w="1106" w:type="dxa"/>
            <w:vAlign w:val="bottom"/>
          </w:tcPr>
          <w:p w14:paraId="0829F170" w14:textId="502BBC57" w:rsidR="00FA7670" w:rsidRDefault="00FA7670" w:rsidP="00FA7670">
            <w:pPr>
              <w:pStyle w:val="Level1Body"/>
            </w:pPr>
            <w:r>
              <w:rPr>
                <w:rFonts w:ascii="Aptos Narrow" w:hAnsi="Aptos Narrow"/>
                <w:sz w:val="22"/>
                <w:szCs w:val="22"/>
              </w:rPr>
              <w:t xml:space="preserve">General </w:t>
            </w:r>
          </w:p>
        </w:tc>
        <w:tc>
          <w:tcPr>
            <w:tcW w:w="899" w:type="dxa"/>
            <w:vAlign w:val="bottom"/>
          </w:tcPr>
          <w:p w14:paraId="4C201B98" w14:textId="29AF8E44" w:rsidR="00FA7670" w:rsidRDefault="00FA7670" w:rsidP="00FA7670">
            <w:pPr>
              <w:pStyle w:val="Level1Body"/>
            </w:pPr>
            <w:r>
              <w:rPr>
                <w:rFonts w:ascii="Aptos Narrow" w:hAnsi="Aptos Narrow"/>
                <w:sz w:val="22"/>
                <w:szCs w:val="22"/>
              </w:rPr>
              <w:t xml:space="preserve">General </w:t>
            </w:r>
          </w:p>
        </w:tc>
        <w:tc>
          <w:tcPr>
            <w:tcW w:w="4115" w:type="dxa"/>
            <w:vAlign w:val="center"/>
          </w:tcPr>
          <w:p w14:paraId="06CF821F" w14:textId="0CB9F30D" w:rsidR="00FA7670" w:rsidRPr="001546E9" w:rsidRDefault="00FA7670" w:rsidP="00FA7670">
            <w:r w:rsidRPr="00FA7670">
              <w:t>Are there any performance improvements you would like to see made?</w:t>
            </w:r>
          </w:p>
        </w:tc>
        <w:tc>
          <w:tcPr>
            <w:tcW w:w="2970" w:type="dxa"/>
            <w:vAlign w:val="center"/>
          </w:tcPr>
          <w:p w14:paraId="61BF81F4" w14:textId="162AD80A" w:rsidR="00FA7670" w:rsidRPr="00A75055" w:rsidRDefault="000406B8" w:rsidP="00FA7670">
            <w:pPr>
              <w:pStyle w:val="Level1Body"/>
              <w:rPr>
                <w:rFonts w:cs="Arial"/>
              </w:rPr>
            </w:pPr>
            <w:r>
              <w:rPr>
                <w:rFonts w:cs="Arial"/>
              </w:rPr>
              <w:t>See Response to 1.</w:t>
            </w:r>
          </w:p>
        </w:tc>
      </w:tr>
      <w:tr w:rsidR="00FA7670" w14:paraId="72B83B35" w14:textId="77777777" w:rsidTr="001546E9">
        <w:tc>
          <w:tcPr>
            <w:tcW w:w="985" w:type="dxa"/>
            <w:vAlign w:val="center"/>
          </w:tcPr>
          <w:p w14:paraId="32FAA4C3" w14:textId="3CB8CEEF" w:rsidR="00FA7670" w:rsidRDefault="00F22061" w:rsidP="00FA7670">
            <w:pPr>
              <w:pStyle w:val="Level1Body"/>
            </w:pPr>
            <w:r>
              <w:t>122</w:t>
            </w:r>
          </w:p>
        </w:tc>
        <w:tc>
          <w:tcPr>
            <w:tcW w:w="1106" w:type="dxa"/>
            <w:vAlign w:val="center"/>
          </w:tcPr>
          <w:p w14:paraId="548F93DF" w14:textId="77777777" w:rsidR="00FA7670" w:rsidRDefault="00FA7670" w:rsidP="00FA7670">
            <w:pPr>
              <w:pStyle w:val="Level1Body"/>
            </w:pPr>
          </w:p>
        </w:tc>
        <w:tc>
          <w:tcPr>
            <w:tcW w:w="899" w:type="dxa"/>
            <w:vAlign w:val="center"/>
          </w:tcPr>
          <w:p w14:paraId="2328B358" w14:textId="77777777" w:rsidR="00FA7670" w:rsidRDefault="00FA7670" w:rsidP="00FA7670">
            <w:pPr>
              <w:pStyle w:val="Level1Body"/>
            </w:pPr>
          </w:p>
        </w:tc>
        <w:tc>
          <w:tcPr>
            <w:tcW w:w="4115" w:type="dxa"/>
            <w:vAlign w:val="center"/>
          </w:tcPr>
          <w:p w14:paraId="6B750EEF" w14:textId="7A322933" w:rsidR="00FA7670" w:rsidRPr="001546E9" w:rsidRDefault="00F22061" w:rsidP="00FA7670">
            <w:r w:rsidRPr="00F22061">
              <w:t>Does the call center need to be physically located in Nebraska, or can it operate virtually?</w:t>
            </w:r>
          </w:p>
        </w:tc>
        <w:tc>
          <w:tcPr>
            <w:tcW w:w="2970" w:type="dxa"/>
            <w:vAlign w:val="center"/>
          </w:tcPr>
          <w:p w14:paraId="0C0435C8" w14:textId="4AF7B9E5" w:rsidR="00FA7670" w:rsidRDefault="000406B8" w:rsidP="00FA7670">
            <w:pPr>
              <w:pStyle w:val="Level1Body"/>
              <w:rPr>
                <w:rFonts w:cs="Arial"/>
              </w:rPr>
            </w:pPr>
            <w:r>
              <w:rPr>
                <w:rFonts w:cs="Arial"/>
              </w:rPr>
              <w:t>Please see #66.</w:t>
            </w:r>
          </w:p>
          <w:p w14:paraId="04CACA1C" w14:textId="1105ECDB" w:rsidR="00176F55" w:rsidRPr="00A75055" w:rsidRDefault="00176F55" w:rsidP="00FA7670">
            <w:pPr>
              <w:pStyle w:val="Level1Body"/>
              <w:rPr>
                <w:rFonts w:cs="Arial"/>
              </w:rPr>
            </w:pPr>
          </w:p>
        </w:tc>
      </w:tr>
      <w:tr w:rsidR="00FA7670" w14:paraId="4BD24DD1" w14:textId="77777777" w:rsidTr="001546E9">
        <w:tc>
          <w:tcPr>
            <w:tcW w:w="985" w:type="dxa"/>
            <w:vAlign w:val="center"/>
          </w:tcPr>
          <w:p w14:paraId="20C45272" w14:textId="324AC8BD" w:rsidR="00FA7670" w:rsidRDefault="00F22061" w:rsidP="00FA7670">
            <w:pPr>
              <w:pStyle w:val="Level1Body"/>
            </w:pPr>
            <w:r>
              <w:t>123</w:t>
            </w:r>
          </w:p>
        </w:tc>
        <w:tc>
          <w:tcPr>
            <w:tcW w:w="1106" w:type="dxa"/>
            <w:vAlign w:val="center"/>
          </w:tcPr>
          <w:p w14:paraId="269BB25D" w14:textId="77777777" w:rsidR="00FA7670" w:rsidRDefault="00FA7670" w:rsidP="00FA7670">
            <w:pPr>
              <w:pStyle w:val="Level1Body"/>
            </w:pPr>
          </w:p>
        </w:tc>
        <w:tc>
          <w:tcPr>
            <w:tcW w:w="899" w:type="dxa"/>
            <w:vAlign w:val="center"/>
          </w:tcPr>
          <w:p w14:paraId="3E16502F" w14:textId="77777777" w:rsidR="00FA7670" w:rsidRDefault="00FA7670" w:rsidP="00FA7670">
            <w:pPr>
              <w:pStyle w:val="Level1Body"/>
            </w:pPr>
          </w:p>
        </w:tc>
        <w:tc>
          <w:tcPr>
            <w:tcW w:w="4115" w:type="dxa"/>
            <w:vAlign w:val="center"/>
          </w:tcPr>
          <w:p w14:paraId="5427B60B" w14:textId="77777777" w:rsidR="00F22061" w:rsidRPr="00F22061" w:rsidRDefault="00F22061" w:rsidP="00F22061">
            <w:r w:rsidRPr="00F22061">
              <w:t>Who is the current vendor performing this scope of work?</w:t>
            </w:r>
          </w:p>
          <w:p w14:paraId="790EEFF7" w14:textId="77777777" w:rsidR="00FA7670" w:rsidRPr="001546E9" w:rsidRDefault="00FA7670" w:rsidP="00FA7670"/>
        </w:tc>
        <w:tc>
          <w:tcPr>
            <w:tcW w:w="2970" w:type="dxa"/>
            <w:vAlign w:val="center"/>
          </w:tcPr>
          <w:p w14:paraId="4D18CF37" w14:textId="438DDA3B" w:rsidR="00FA7670" w:rsidRPr="00A75055" w:rsidRDefault="000406B8" w:rsidP="00FA7670">
            <w:pPr>
              <w:pStyle w:val="Level1Body"/>
              <w:rPr>
                <w:rFonts w:cs="Arial"/>
              </w:rPr>
            </w:pPr>
            <w:r>
              <w:rPr>
                <w:rFonts w:cs="Arial"/>
              </w:rPr>
              <w:t>See Response to 1.</w:t>
            </w:r>
          </w:p>
        </w:tc>
      </w:tr>
      <w:tr w:rsidR="00FA7670" w14:paraId="627EFCEE" w14:textId="77777777" w:rsidTr="001546E9">
        <w:tc>
          <w:tcPr>
            <w:tcW w:w="985" w:type="dxa"/>
            <w:vAlign w:val="center"/>
          </w:tcPr>
          <w:p w14:paraId="5E0026C9" w14:textId="31368EA6" w:rsidR="00FA7670" w:rsidRDefault="00F22061" w:rsidP="00FA7670">
            <w:pPr>
              <w:pStyle w:val="Level1Body"/>
            </w:pPr>
            <w:r>
              <w:t>124</w:t>
            </w:r>
          </w:p>
        </w:tc>
        <w:tc>
          <w:tcPr>
            <w:tcW w:w="1106" w:type="dxa"/>
            <w:vAlign w:val="center"/>
          </w:tcPr>
          <w:p w14:paraId="46DCE162" w14:textId="77777777" w:rsidR="00FA7670" w:rsidRDefault="00FA7670" w:rsidP="00FA7670">
            <w:pPr>
              <w:pStyle w:val="Level1Body"/>
            </w:pPr>
          </w:p>
        </w:tc>
        <w:tc>
          <w:tcPr>
            <w:tcW w:w="899" w:type="dxa"/>
            <w:vAlign w:val="center"/>
          </w:tcPr>
          <w:p w14:paraId="22BF49D1" w14:textId="77777777" w:rsidR="00FA7670" w:rsidRDefault="00FA7670" w:rsidP="00FA7670">
            <w:pPr>
              <w:pStyle w:val="Level1Body"/>
            </w:pPr>
          </w:p>
        </w:tc>
        <w:tc>
          <w:tcPr>
            <w:tcW w:w="4115" w:type="dxa"/>
            <w:vAlign w:val="center"/>
          </w:tcPr>
          <w:p w14:paraId="70C25ABF" w14:textId="77777777" w:rsidR="00F22061" w:rsidRPr="00F22061" w:rsidRDefault="00F22061" w:rsidP="00F22061">
            <w:r w:rsidRPr="00F22061">
              <w:t>Which call center vendor(s) have you previously partnered with for similar services?</w:t>
            </w:r>
          </w:p>
          <w:p w14:paraId="1F7F88E8" w14:textId="77777777" w:rsidR="00FA7670" w:rsidRPr="001546E9" w:rsidRDefault="00FA7670" w:rsidP="00FA7670"/>
        </w:tc>
        <w:tc>
          <w:tcPr>
            <w:tcW w:w="2970" w:type="dxa"/>
            <w:vAlign w:val="center"/>
          </w:tcPr>
          <w:p w14:paraId="7AB3E5AC" w14:textId="16D56BFB" w:rsidR="00FA7670" w:rsidRPr="00A75055" w:rsidRDefault="000406B8" w:rsidP="00FA7670">
            <w:pPr>
              <w:pStyle w:val="Level1Body"/>
              <w:rPr>
                <w:rFonts w:cs="Arial"/>
              </w:rPr>
            </w:pPr>
            <w:r>
              <w:rPr>
                <w:rFonts w:cs="Arial"/>
              </w:rPr>
              <w:t>See Response to 1.</w:t>
            </w:r>
          </w:p>
        </w:tc>
      </w:tr>
      <w:tr w:rsidR="00FA7670" w14:paraId="51FB0627" w14:textId="77777777" w:rsidTr="001546E9">
        <w:tc>
          <w:tcPr>
            <w:tcW w:w="985" w:type="dxa"/>
            <w:vAlign w:val="center"/>
          </w:tcPr>
          <w:p w14:paraId="3CBA23A2" w14:textId="1A86D08C" w:rsidR="00FA7670" w:rsidRDefault="00F22061" w:rsidP="00FA7670">
            <w:pPr>
              <w:pStyle w:val="Level1Body"/>
            </w:pPr>
            <w:r>
              <w:t>125</w:t>
            </w:r>
          </w:p>
        </w:tc>
        <w:tc>
          <w:tcPr>
            <w:tcW w:w="1106" w:type="dxa"/>
            <w:vAlign w:val="center"/>
          </w:tcPr>
          <w:p w14:paraId="4BF5CA47" w14:textId="77777777" w:rsidR="00FA7670" w:rsidRDefault="00FA7670" w:rsidP="00FA7670">
            <w:pPr>
              <w:pStyle w:val="Level1Body"/>
            </w:pPr>
          </w:p>
        </w:tc>
        <w:tc>
          <w:tcPr>
            <w:tcW w:w="899" w:type="dxa"/>
            <w:vAlign w:val="center"/>
          </w:tcPr>
          <w:p w14:paraId="2F5DEA20" w14:textId="77777777" w:rsidR="00FA7670" w:rsidRDefault="00FA7670" w:rsidP="00FA7670">
            <w:pPr>
              <w:pStyle w:val="Level1Body"/>
            </w:pPr>
          </w:p>
        </w:tc>
        <w:tc>
          <w:tcPr>
            <w:tcW w:w="4115" w:type="dxa"/>
            <w:vAlign w:val="center"/>
          </w:tcPr>
          <w:p w14:paraId="40EB896B" w14:textId="421F4B1E" w:rsidR="00FA7670" w:rsidRPr="001546E9" w:rsidRDefault="00F22061" w:rsidP="00FA7670">
            <w:r w:rsidRPr="00F22061">
              <w:t>Do you currently use a closed-loop referral software platform?</w:t>
            </w:r>
          </w:p>
        </w:tc>
        <w:tc>
          <w:tcPr>
            <w:tcW w:w="2970" w:type="dxa"/>
            <w:vAlign w:val="center"/>
          </w:tcPr>
          <w:p w14:paraId="2703A5C4" w14:textId="56F7B710" w:rsidR="00176F55" w:rsidRPr="00A75055" w:rsidRDefault="00F021C2" w:rsidP="00FA7670">
            <w:pPr>
              <w:pStyle w:val="Level1Body"/>
              <w:rPr>
                <w:rFonts w:cs="Arial"/>
              </w:rPr>
            </w:pPr>
            <w:r>
              <w:rPr>
                <w:rFonts w:cs="Arial"/>
              </w:rPr>
              <w:t>See Response to 1.</w:t>
            </w:r>
          </w:p>
        </w:tc>
      </w:tr>
      <w:tr w:rsidR="00FA7670" w14:paraId="0F668957" w14:textId="77777777" w:rsidTr="001546E9">
        <w:tc>
          <w:tcPr>
            <w:tcW w:w="985" w:type="dxa"/>
            <w:vAlign w:val="center"/>
          </w:tcPr>
          <w:p w14:paraId="2627D79E" w14:textId="0FE38CA8" w:rsidR="00FA7670" w:rsidRDefault="00F22061" w:rsidP="00FA7670">
            <w:pPr>
              <w:pStyle w:val="Level1Body"/>
            </w:pPr>
            <w:r>
              <w:lastRenderedPageBreak/>
              <w:t>126</w:t>
            </w:r>
          </w:p>
        </w:tc>
        <w:tc>
          <w:tcPr>
            <w:tcW w:w="1106" w:type="dxa"/>
            <w:vAlign w:val="center"/>
          </w:tcPr>
          <w:p w14:paraId="61878CE2" w14:textId="77777777" w:rsidR="00FA7670" w:rsidRDefault="00FA7670" w:rsidP="00FA7670">
            <w:pPr>
              <w:pStyle w:val="Level1Body"/>
            </w:pPr>
          </w:p>
        </w:tc>
        <w:tc>
          <w:tcPr>
            <w:tcW w:w="899" w:type="dxa"/>
            <w:vAlign w:val="center"/>
          </w:tcPr>
          <w:p w14:paraId="283494B1" w14:textId="77777777" w:rsidR="00FA7670" w:rsidRDefault="00FA7670" w:rsidP="00FA7670">
            <w:pPr>
              <w:pStyle w:val="Level1Body"/>
            </w:pPr>
          </w:p>
        </w:tc>
        <w:tc>
          <w:tcPr>
            <w:tcW w:w="4115" w:type="dxa"/>
            <w:vAlign w:val="center"/>
          </w:tcPr>
          <w:p w14:paraId="043914EF" w14:textId="3C714C55" w:rsidR="00FA7670" w:rsidRPr="001546E9" w:rsidRDefault="00F22061" w:rsidP="00FA7670">
            <w:r w:rsidRPr="00F22061">
              <w:t>Would you consider partnering with a vendor who provides only the technology platform and not the call center operations?</w:t>
            </w:r>
          </w:p>
        </w:tc>
        <w:tc>
          <w:tcPr>
            <w:tcW w:w="2970" w:type="dxa"/>
            <w:vAlign w:val="center"/>
          </w:tcPr>
          <w:p w14:paraId="1CE4C501" w14:textId="7596EBB6" w:rsidR="00FA7670" w:rsidRPr="00A75055" w:rsidRDefault="00176F55" w:rsidP="00FA7670">
            <w:pPr>
              <w:pStyle w:val="Level1Body"/>
              <w:rPr>
                <w:rFonts w:cs="Arial"/>
              </w:rPr>
            </w:pPr>
            <w:r>
              <w:rPr>
                <w:rFonts w:cs="Arial"/>
              </w:rPr>
              <w:t xml:space="preserve">No </w:t>
            </w:r>
          </w:p>
        </w:tc>
      </w:tr>
    </w:tbl>
    <w:p w14:paraId="559FB09A" w14:textId="77777777" w:rsidR="00932B83" w:rsidRPr="00BD5697" w:rsidRDefault="00932B83" w:rsidP="00932B83">
      <w:pPr>
        <w:pStyle w:val="Level1Body"/>
      </w:pPr>
      <w:r w:rsidRPr="00BD5697">
        <w:rPr>
          <w:lang w:val="en-CA"/>
        </w:rPr>
        <w:fldChar w:fldCharType="begin"/>
      </w:r>
      <w:r w:rsidRPr="00BD5697">
        <w:rPr>
          <w:lang w:val="en-CA"/>
        </w:rPr>
        <w:instrText xml:space="preserve"> SEQ CHAPTER \h \r 1</w:instrText>
      </w:r>
      <w:r w:rsidRPr="00BD5697">
        <w:rPr>
          <w:lang w:val="en-CA"/>
        </w:rPr>
        <w:fldChar w:fldCharType="end"/>
      </w:r>
    </w:p>
    <w:p w14:paraId="6A46F336" w14:textId="77777777" w:rsidR="00FA5ABF" w:rsidRDefault="00932B83">
      <w:r w:rsidRPr="00985AE2">
        <w:t>This addendum will be</w:t>
      </w:r>
      <w:r>
        <w:t xml:space="preserve"> incorporated into </w:t>
      </w:r>
      <w:r w:rsidRPr="00985AE2">
        <w:t xml:space="preserve">the </w:t>
      </w:r>
      <w:r>
        <w:t xml:space="preserve">solicitation. </w:t>
      </w:r>
    </w:p>
    <w:p w14:paraId="09BA8EDC" w14:textId="77777777" w:rsidR="00512925" w:rsidRDefault="00512925"/>
    <w:p w14:paraId="244B5CD4" w14:textId="6B9BA569" w:rsidR="00A42F2E" w:rsidRPr="00A42F2E" w:rsidRDefault="00A42F2E" w:rsidP="00A42F2E">
      <w:pPr>
        <w:ind w:left="360"/>
      </w:pPr>
    </w:p>
    <w:p w14:paraId="31D7616C" w14:textId="77777777" w:rsidR="00760D32" w:rsidRPr="00760D32" w:rsidRDefault="00760D32" w:rsidP="00760D32">
      <w:pPr>
        <w:tabs>
          <w:tab w:val="left" w:pos="7000"/>
        </w:tabs>
      </w:pPr>
      <w:r>
        <w:tab/>
      </w:r>
    </w:p>
    <w:sectPr w:rsidR="00760D32" w:rsidRPr="00760D3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urphy, Bradley" w:date="2025-10-09T10:14:00Z" w:initials="BM">
    <w:p w14:paraId="6090A0AD" w14:textId="77777777" w:rsidR="00070596" w:rsidRDefault="00070596" w:rsidP="00070596">
      <w:pPr>
        <w:pStyle w:val="CommentText"/>
        <w:jc w:val="left"/>
      </w:pPr>
      <w:r>
        <w:rPr>
          <w:rStyle w:val="CommentReference"/>
        </w:rPr>
        <w:annotationRef/>
      </w:r>
      <w:r>
        <w:t>Edited Please review</w:t>
      </w:r>
    </w:p>
  </w:comment>
  <w:comment w:id="3" w:author="Murphy, Bradley" w:date="2025-10-09T10:14:00Z" w:initials="BM">
    <w:p w14:paraId="784A2688" w14:textId="77777777" w:rsidR="00070596" w:rsidRDefault="00070596" w:rsidP="00070596">
      <w:pPr>
        <w:pStyle w:val="CommentText"/>
        <w:jc w:val="left"/>
      </w:pPr>
      <w:r>
        <w:rPr>
          <w:rStyle w:val="CommentReference"/>
        </w:rPr>
        <w:annotationRef/>
      </w:r>
      <w:r>
        <w:t>Edited Please review</w:t>
      </w:r>
    </w:p>
  </w:comment>
  <w:comment w:id="4" w:author="Murphy, Bradley" w:date="2025-10-09T10:16:00Z" w:initials="BM">
    <w:p w14:paraId="435826DC" w14:textId="77777777" w:rsidR="00CE7463" w:rsidRDefault="00CE7463" w:rsidP="00CE7463">
      <w:pPr>
        <w:pStyle w:val="CommentText"/>
        <w:jc w:val="left"/>
      </w:pPr>
      <w:r>
        <w:rPr>
          <w:rStyle w:val="CommentReference"/>
        </w:rPr>
        <w:annotationRef/>
      </w:r>
      <w:r>
        <w:t>Outside of normal operators that are answering calls. Escalation is going to be in hourly section of cost sheet.</w:t>
      </w:r>
    </w:p>
  </w:comment>
  <w:comment w:id="5" w:author="Holder, Camas" w:date="2025-10-08T11:02:00Z" w:initials="CH">
    <w:p w14:paraId="7CC88515" w14:textId="01364B38" w:rsidR="00530C72" w:rsidRDefault="00530C72" w:rsidP="00530C72">
      <w:pPr>
        <w:pStyle w:val="CommentText"/>
        <w:jc w:val="left"/>
      </w:pPr>
      <w:r>
        <w:rPr>
          <w:rStyle w:val="CommentReference"/>
        </w:rPr>
        <w:annotationRef/>
      </w:r>
      <w:r>
        <w:t>Have Bradley clarify what is the definition of “escalation” and “coaching”</w:t>
      </w:r>
    </w:p>
  </w:comment>
  <w:comment w:id="6" w:author="Murphy, Bradley" w:date="2025-10-09T09:58:00Z" w:initials="BM">
    <w:p w14:paraId="50619631" w14:textId="77777777" w:rsidR="003E6EE3" w:rsidRDefault="003E6EE3" w:rsidP="003E6EE3">
      <w:pPr>
        <w:pStyle w:val="CommentText"/>
        <w:jc w:val="left"/>
      </w:pPr>
      <w:r>
        <w:rPr>
          <w:rStyle w:val="CommentReference"/>
        </w:rPr>
        <w:annotationRef/>
      </w:r>
      <w:r>
        <w:t>Edited please review</w:t>
      </w:r>
    </w:p>
  </w:comment>
  <w:comment w:id="7" w:author="Holder, Camas" w:date="2025-10-08T11:14:00Z" w:initials="CH">
    <w:p w14:paraId="5462AA27" w14:textId="036BD15C" w:rsidR="003C3946" w:rsidRDefault="003C3946" w:rsidP="003C3946">
      <w:pPr>
        <w:pStyle w:val="CommentText"/>
        <w:jc w:val="left"/>
      </w:pPr>
      <w:r>
        <w:rPr>
          <w:rStyle w:val="CommentReference"/>
        </w:rPr>
        <w:annotationRef/>
      </w:r>
      <w:r>
        <w:t xml:space="preserve">See question above to Bradley </w:t>
      </w:r>
    </w:p>
  </w:comment>
  <w:comment w:id="8" w:author="Murphy, Bradley" w:date="2025-10-09T10:05:00Z" w:initials="BM">
    <w:p w14:paraId="73DEF382" w14:textId="77777777" w:rsidR="00070596" w:rsidRDefault="00070596" w:rsidP="00070596">
      <w:pPr>
        <w:pStyle w:val="CommentText"/>
        <w:jc w:val="left"/>
      </w:pPr>
      <w:r>
        <w:rPr>
          <w:rStyle w:val="CommentReference"/>
        </w:rPr>
        <w:annotationRef/>
      </w:r>
      <w:r>
        <w:t>Edited Please review</w:t>
      </w:r>
    </w:p>
  </w:comment>
  <w:comment w:id="9" w:author="Holder, Camas" w:date="2025-10-08T11:42:00Z" w:initials="CH">
    <w:p w14:paraId="1560E42A" w14:textId="0FB454B2" w:rsidR="0029142A" w:rsidRDefault="0029142A" w:rsidP="0029142A">
      <w:pPr>
        <w:pStyle w:val="CommentText"/>
        <w:jc w:val="left"/>
      </w:pPr>
      <w:r>
        <w:rPr>
          <w:rStyle w:val="CommentReference"/>
        </w:rPr>
        <w:annotationRef/>
      </w:r>
      <w:r>
        <w:t xml:space="preserve">Need Bradley to ask data team or procurement legal. </w:t>
      </w:r>
    </w:p>
  </w:comment>
  <w:comment w:id="10" w:author="Murphy, Bradley" w:date="2025-10-09T10:08:00Z" w:initials="BM">
    <w:p w14:paraId="3DDF2D8C" w14:textId="77777777" w:rsidR="00070596" w:rsidRDefault="00070596" w:rsidP="00070596">
      <w:pPr>
        <w:pStyle w:val="CommentText"/>
        <w:jc w:val="left"/>
      </w:pPr>
      <w:r>
        <w:rPr>
          <w:rStyle w:val="CommentReference"/>
        </w:rPr>
        <w:annotationRef/>
      </w:r>
      <w:r>
        <w:t>Edited please review</w:t>
      </w:r>
    </w:p>
  </w:comment>
  <w:comment w:id="11" w:author="Murphy, Bradley" w:date="2025-10-09T10:17:00Z" w:initials="BM">
    <w:p w14:paraId="0F87BBC1" w14:textId="77777777" w:rsidR="00CE7463" w:rsidRDefault="00CE7463" w:rsidP="00CE7463">
      <w:pPr>
        <w:pStyle w:val="CommentText"/>
        <w:jc w:val="left"/>
      </w:pPr>
      <w:r>
        <w:rPr>
          <w:rStyle w:val="CommentReference"/>
        </w:rPr>
        <w:annotationRef/>
      </w:r>
      <w:r>
        <w:t>Edited Please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90A0AD" w15:done="1"/>
  <w15:commentEx w15:paraId="784A2688" w15:done="1"/>
  <w15:commentEx w15:paraId="435826DC" w15:paraIdParent="784A2688" w15:done="1"/>
  <w15:commentEx w15:paraId="7CC88515" w15:done="1"/>
  <w15:commentEx w15:paraId="50619631" w15:paraIdParent="7CC88515" w15:done="1"/>
  <w15:commentEx w15:paraId="5462AA27" w15:done="1"/>
  <w15:commentEx w15:paraId="73DEF382" w15:paraIdParent="5462AA27" w15:done="1"/>
  <w15:commentEx w15:paraId="1560E42A" w15:done="1"/>
  <w15:commentEx w15:paraId="3DDF2D8C" w15:paraIdParent="1560E42A" w15:done="1"/>
  <w15:commentEx w15:paraId="0F87BBC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2850DA" w16cex:dateUtc="2025-10-09T15:14:00Z"/>
  <w16cex:commentExtensible w16cex:durableId="3D87245E" w16cex:dateUtc="2025-10-09T15:14:00Z"/>
  <w16cex:commentExtensible w16cex:durableId="60BFEF80" w16cex:dateUtc="2025-10-09T15:16:00Z"/>
  <w16cex:commentExtensible w16cex:durableId="6C75FDCF" w16cex:dateUtc="2025-10-08T16:02:00Z"/>
  <w16cex:commentExtensible w16cex:durableId="00CD6B74" w16cex:dateUtc="2025-10-09T14:58:00Z"/>
  <w16cex:commentExtensible w16cex:durableId="26C91CCB" w16cex:dateUtc="2025-10-08T16:14:00Z"/>
  <w16cex:commentExtensible w16cex:durableId="314BE629" w16cex:dateUtc="2025-10-09T15:05:00Z"/>
  <w16cex:commentExtensible w16cex:durableId="44470025" w16cex:dateUtc="2025-10-08T16:42:00Z"/>
  <w16cex:commentExtensible w16cex:durableId="3025DB36" w16cex:dateUtc="2025-10-09T15:08:00Z"/>
  <w16cex:commentExtensible w16cex:durableId="503C0F81" w16cex:dateUtc="2025-10-09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90A0AD" w16cid:durableId="4E2850DA"/>
  <w16cid:commentId w16cid:paraId="784A2688" w16cid:durableId="3D87245E"/>
  <w16cid:commentId w16cid:paraId="435826DC" w16cid:durableId="60BFEF80"/>
  <w16cid:commentId w16cid:paraId="7CC88515" w16cid:durableId="6C75FDCF"/>
  <w16cid:commentId w16cid:paraId="50619631" w16cid:durableId="00CD6B74"/>
  <w16cid:commentId w16cid:paraId="5462AA27" w16cid:durableId="26C91CCB"/>
  <w16cid:commentId w16cid:paraId="73DEF382" w16cid:durableId="314BE629"/>
  <w16cid:commentId w16cid:paraId="1560E42A" w16cid:durableId="44470025"/>
  <w16cid:commentId w16cid:paraId="3DDF2D8C" w16cid:durableId="3025DB36"/>
  <w16cid:commentId w16cid:paraId="0F87BBC1" w16cid:durableId="503C0F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3B70C" w14:textId="77777777" w:rsidR="008B753F" w:rsidRDefault="008B753F" w:rsidP="00932B83">
      <w:r>
        <w:separator/>
      </w:r>
    </w:p>
  </w:endnote>
  <w:endnote w:type="continuationSeparator" w:id="0">
    <w:p w14:paraId="4D4535EE" w14:textId="77777777" w:rsidR="008B753F" w:rsidRDefault="008B753F" w:rsidP="0093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A9D0" w14:textId="77777777" w:rsidR="00937FD6" w:rsidRDefault="00937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21DC8" w14:textId="77777777" w:rsidR="00937FD6" w:rsidRPr="00937FD6" w:rsidRDefault="00937FD6" w:rsidP="00937FD6">
    <w:pPr>
      <w:pStyle w:val="Footer"/>
      <w:jc w:val="right"/>
      <w:rPr>
        <w:sz w:val="20"/>
        <w:szCs w:val="20"/>
      </w:rPr>
    </w:pPr>
    <w:r w:rsidRPr="00937FD6">
      <w:rPr>
        <w:sz w:val="20"/>
        <w:szCs w:val="20"/>
      </w:rPr>
      <w:t>SPB Form 26</w:t>
    </w:r>
  </w:p>
  <w:p w14:paraId="29DD417F" w14:textId="686E3E44" w:rsidR="00937FD6" w:rsidRPr="00937FD6" w:rsidRDefault="00937FD6" w:rsidP="00937FD6">
    <w:pPr>
      <w:pStyle w:val="Footer"/>
      <w:jc w:val="right"/>
      <w:rPr>
        <w:sz w:val="20"/>
        <w:szCs w:val="20"/>
      </w:rPr>
    </w:pPr>
    <w:r w:rsidRPr="00937FD6">
      <w:rPr>
        <w:sz w:val="20"/>
        <w:szCs w:val="20"/>
      </w:rPr>
      <w:t>Last Revised 4-17-2025</w:t>
    </w:r>
  </w:p>
  <w:p w14:paraId="282675B0" w14:textId="77777777" w:rsidR="00937FD6" w:rsidRPr="00937FD6" w:rsidRDefault="00066474" w:rsidP="00937FD6">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937FD6" w:rsidRPr="00937FD6">
              <w:rPr>
                <w:sz w:val="20"/>
                <w:szCs w:val="20"/>
              </w:rPr>
              <w:t xml:space="preserve">Page </w:t>
            </w:r>
            <w:r w:rsidR="00937FD6" w:rsidRPr="00937FD6">
              <w:rPr>
                <w:b/>
                <w:bCs/>
                <w:sz w:val="20"/>
                <w:szCs w:val="20"/>
              </w:rPr>
              <w:fldChar w:fldCharType="begin"/>
            </w:r>
            <w:r w:rsidR="00937FD6" w:rsidRPr="00937FD6">
              <w:rPr>
                <w:b/>
                <w:bCs/>
                <w:sz w:val="20"/>
                <w:szCs w:val="20"/>
              </w:rPr>
              <w:instrText xml:space="preserve"> PAGE </w:instrText>
            </w:r>
            <w:r w:rsidR="00937FD6" w:rsidRPr="00937FD6">
              <w:rPr>
                <w:b/>
                <w:bCs/>
                <w:sz w:val="20"/>
                <w:szCs w:val="20"/>
              </w:rPr>
              <w:fldChar w:fldCharType="separate"/>
            </w:r>
            <w:r w:rsidR="00937FD6" w:rsidRPr="00937FD6">
              <w:rPr>
                <w:b/>
                <w:bCs/>
                <w:sz w:val="20"/>
                <w:szCs w:val="20"/>
              </w:rPr>
              <w:t>1</w:t>
            </w:r>
            <w:r w:rsidR="00937FD6" w:rsidRPr="00937FD6">
              <w:rPr>
                <w:b/>
                <w:bCs/>
                <w:sz w:val="20"/>
                <w:szCs w:val="20"/>
              </w:rPr>
              <w:fldChar w:fldCharType="end"/>
            </w:r>
            <w:r w:rsidR="00937FD6" w:rsidRPr="00937FD6">
              <w:rPr>
                <w:sz w:val="20"/>
                <w:szCs w:val="20"/>
              </w:rPr>
              <w:t xml:space="preserve"> of </w:t>
            </w:r>
            <w:r w:rsidR="00937FD6" w:rsidRPr="00937FD6">
              <w:rPr>
                <w:b/>
                <w:bCs/>
                <w:sz w:val="20"/>
                <w:szCs w:val="20"/>
              </w:rPr>
              <w:fldChar w:fldCharType="begin"/>
            </w:r>
            <w:r w:rsidR="00937FD6" w:rsidRPr="00937FD6">
              <w:rPr>
                <w:b/>
                <w:bCs/>
                <w:sz w:val="20"/>
                <w:szCs w:val="20"/>
              </w:rPr>
              <w:instrText xml:space="preserve"> NUMPAGES  </w:instrText>
            </w:r>
            <w:r w:rsidR="00937FD6" w:rsidRPr="00937FD6">
              <w:rPr>
                <w:b/>
                <w:bCs/>
                <w:sz w:val="20"/>
                <w:szCs w:val="20"/>
              </w:rPr>
              <w:fldChar w:fldCharType="separate"/>
            </w:r>
            <w:r w:rsidR="00937FD6" w:rsidRPr="00937FD6">
              <w:rPr>
                <w:b/>
                <w:bCs/>
                <w:sz w:val="20"/>
                <w:szCs w:val="20"/>
              </w:rPr>
              <w:t>1</w:t>
            </w:r>
            <w:r w:rsidR="00937FD6" w:rsidRPr="00937FD6">
              <w:rPr>
                <w:b/>
                <w:bCs/>
                <w:sz w:val="20"/>
                <w:szCs w:val="20"/>
              </w:rPr>
              <w:fldChar w:fldCharType="end"/>
            </w:r>
          </w:sdtContent>
        </w:sdt>
      </w:sdtContent>
    </w:sdt>
  </w:p>
  <w:p w14:paraId="182D717F" w14:textId="7A5DD1CA" w:rsidR="00013341" w:rsidRPr="00B82346" w:rsidRDefault="00013341" w:rsidP="00937FD6">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627F8" w14:textId="77777777" w:rsidR="00937FD6" w:rsidRDefault="00937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979BB" w14:textId="77777777" w:rsidR="008B753F" w:rsidRDefault="008B753F" w:rsidP="00932B83">
      <w:r>
        <w:separator/>
      </w:r>
    </w:p>
  </w:footnote>
  <w:footnote w:type="continuationSeparator" w:id="0">
    <w:p w14:paraId="2F79E824" w14:textId="77777777" w:rsidR="008B753F" w:rsidRDefault="008B753F" w:rsidP="00932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34A9F" w14:textId="77777777" w:rsidR="00937FD6" w:rsidRDefault="00937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EB87D" w14:textId="3686BBC7" w:rsidR="00937FD6" w:rsidRDefault="00937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2417C" w14:textId="77777777" w:rsidR="00937FD6" w:rsidRDefault="00937F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86D27"/>
    <w:multiLevelType w:val="multilevel"/>
    <w:tmpl w:val="89BEB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B32910"/>
    <w:multiLevelType w:val="hybridMultilevel"/>
    <w:tmpl w:val="04CA0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503770"/>
    <w:multiLevelType w:val="multilevel"/>
    <w:tmpl w:val="08F264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61B45D5"/>
    <w:multiLevelType w:val="multilevel"/>
    <w:tmpl w:val="803C25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6BC5209"/>
    <w:multiLevelType w:val="multilevel"/>
    <w:tmpl w:val="B5109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A82E22"/>
    <w:multiLevelType w:val="multilevel"/>
    <w:tmpl w:val="08F264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132763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9353784">
    <w:abstractNumId w:val="5"/>
  </w:num>
  <w:num w:numId="3" w16cid:durableId="1710450520">
    <w:abstractNumId w:val="0"/>
  </w:num>
  <w:num w:numId="4" w16cid:durableId="721755785">
    <w:abstractNumId w:val="1"/>
  </w:num>
  <w:num w:numId="5" w16cid:durableId="9388326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678684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rphy, Bradley">
    <w15:presenceInfo w15:providerId="AD" w15:userId="S::Bradley.Murphy@nebraska.gov::7a682185-3c49-440c-a76c-bbab8aa52181"/>
  </w15:person>
  <w15:person w15:author="Holder, Camas">
    <w15:presenceInfo w15:providerId="AD" w15:userId="S::Camas.Holder@nebraska.gov::d0635ccb-53cc-4098-b73e-fc2d70f9b2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yNrYwNzQxMzYytTBW0lEKTi0uzszPAykwrQUAtDzGwywAAAA="/>
  </w:docVars>
  <w:rsids>
    <w:rsidRoot w:val="0070025A"/>
    <w:rsid w:val="00002D79"/>
    <w:rsid w:val="00003243"/>
    <w:rsid w:val="00013341"/>
    <w:rsid w:val="00015E00"/>
    <w:rsid w:val="000406B8"/>
    <w:rsid w:val="00066474"/>
    <w:rsid w:val="00070596"/>
    <w:rsid w:val="00092837"/>
    <w:rsid w:val="000B5D16"/>
    <w:rsid w:val="000C0885"/>
    <w:rsid w:val="000D71B8"/>
    <w:rsid w:val="000E2D5E"/>
    <w:rsid w:val="000E73A4"/>
    <w:rsid w:val="0010233F"/>
    <w:rsid w:val="0011647E"/>
    <w:rsid w:val="00136D6D"/>
    <w:rsid w:val="001546E9"/>
    <w:rsid w:val="00163774"/>
    <w:rsid w:val="00176F55"/>
    <w:rsid w:val="001A1447"/>
    <w:rsid w:val="001D7C83"/>
    <w:rsid w:val="00207751"/>
    <w:rsid w:val="002256C2"/>
    <w:rsid w:val="00242645"/>
    <w:rsid w:val="00247F74"/>
    <w:rsid w:val="0025387A"/>
    <w:rsid w:val="00256728"/>
    <w:rsid w:val="00271136"/>
    <w:rsid w:val="0029142A"/>
    <w:rsid w:val="00297568"/>
    <w:rsid w:val="002A2372"/>
    <w:rsid w:val="002C53FA"/>
    <w:rsid w:val="002D4772"/>
    <w:rsid w:val="002D659A"/>
    <w:rsid w:val="002D6D39"/>
    <w:rsid w:val="002E5767"/>
    <w:rsid w:val="002F4EC5"/>
    <w:rsid w:val="00306FCF"/>
    <w:rsid w:val="003141A8"/>
    <w:rsid w:val="003166CE"/>
    <w:rsid w:val="00327968"/>
    <w:rsid w:val="0034296B"/>
    <w:rsid w:val="00377B6F"/>
    <w:rsid w:val="003C0994"/>
    <w:rsid w:val="003C3946"/>
    <w:rsid w:val="003E5912"/>
    <w:rsid w:val="003E6EE3"/>
    <w:rsid w:val="003F5D1C"/>
    <w:rsid w:val="004451ED"/>
    <w:rsid w:val="00460858"/>
    <w:rsid w:val="00462BD9"/>
    <w:rsid w:val="00471D60"/>
    <w:rsid w:val="0049343D"/>
    <w:rsid w:val="004C10E8"/>
    <w:rsid w:val="004C5740"/>
    <w:rsid w:val="004D58D7"/>
    <w:rsid w:val="004D6785"/>
    <w:rsid w:val="004E526A"/>
    <w:rsid w:val="00512925"/>
    <w:rsid w:val="00520303"/>
    <w:rsid w:val="00520426"/>
    <w:rsid w:val="00530A95"/>
    <w:rsid w:val="00530C72"/>
    <w:rsid w:val="005470F1"/>
    <w:rsid w:val="005B1DF9"/>
    <w:rsid w:val="00601AB5"/>
    <w:rsid w:val="00634617"/>
    <w:rsid w:val="006B0FC3"/>
    <w:rsid w:val="006B4B58"/>
    <w:rsid w:val="006B74B6"/>
    <w:rsid w:val="006C4206"/>
    <w:rsid w:val="006E21D7"/>
    <w:rsid w:val="006E25F3"/>
    <w:rsid w:val="0070025A"/>
    <w:rsid w:val="00711A11"/>
    <w:rsid w:val="00732C2C"/>
    <w:rsid w:val="00740458"/>
    <w:rsid w:val="0075187D"/>
    <w:rsid w:val="00760D32"/>
    <w:rsid w:val="007836FD"/>
    <w:rsid w:val="0079280A"/>
    <w:rsid w:val="00796615"/>
    <w:rsid w:val="007A54E6"/>
    <w:rsid w:val="007A672D"/>
    <w:rsid w:val="007B6CB9"/>
    <w:rsid w:val="00804F85"/>
    <w:rsid w:val="008141E2"/>
    <w:rsid w:val="00820BF2"/>
    <w:rsid w:val="00834555"/>
    <w:rsid w:val="00836FC8"/>
    <w:rsid w:val="00851C8B"/>
    <w:rsid w:val="008920A3"/>
    <w:rsid w:val="008B702A"/>
    <w:rsid w:val="008B753F"/>
    <w:rsid w:val="008B7C99"/>
    <w:rsid w:val="008C19E9"/>
    <w:rsid w:val="008E4376"/>
    <w:rsid w:val="008F6D93"/>
    <w:rsid w:val="008F7505"/>
    <w:rsid w:val="00907608"/>
    <w:rsid w:val="00932B83"/>
    <w:rsid w:val="00937FD6"/>
    <w:rsid w:val="009423D6"/>
    <w:rsid w:val="0096240E"/>
    <w:rsid w:val="00965184"/>
    <w:rsid w:val="00982AF2"/>
    <w:rsid w:val="00986F22"/>
    <w:rsid w:val="009A50A0"/>
    <w:rsid w:val="009A5D9B"/>
    <w:rsid w:val="009C0999"/>
    <w:rsid w:val="009C779F"/>
    <w:rsid w:val="009E5ED0"/>
    <w:rsid w:val="009E68B0"/>
    <w:rsid w:val="00A00AEC"/>
    <w:rsid w:val="00A2145C"/>
    <w:rsid w:val="00A26A4D"/>
    <w:rsid w:val="00A303BE"/>
    <w:rsid w:val="00A34396"/>
    <w:rsid w:val="00A35724"/>
    <w:rsid w:val="00A36A97"/>
    <w:rsid w:val="00A37DE7"/>
    <w:rsid w:val="00A42F2E"/>
    <w:rsid w:val="00A4343C"/>
    <w:rsid w:val="00A52C13"/>
    <w:rsid w:val="00A55CE9"/>
    <w:rsid w:val="00A75055"/>
    <w:rsid w:val="00A757B7"/>
    <w:rsid w:val="00AD6DB9"/>
    <w:rsid w:val="00AF4FF1"/>
    <w:rsid w:val="00B6456B"/>
    <w:rsid w:val="00B760A0"/>
    <w:rsid w:val="00B82346"/>
    <w:rsid w:val="00B96482"/>
    <w:rsid w:val="00BF1B8F"/>
    <w:rsid w:val="00BF34B3"/>
    <w:rsid w:val="00C021B8"/>
    <w:rsid w:val="00C12769"/>
    <w:rsid w:val="00C20767"/>
    <w:rsid w:val="00C3365A"/>
    <w:rsid w:val="00C37670"/>
    <w:rsid w:val="00C60C4B"/>
    <w:rsid w:val="00C6688F"/>
    <w:rsid w:val="00C8738B"/>
    <w:rsid w:val="00C87935"/>
    <w:rsid w:val="00C94E10"/>
    <w:rsid w:val="00C95FE1"/>
    <w:rsid w:val="00CC121E"/>
    <w:rsid w:val="00CE7463"/>
    <w:rsid w:val="00D3104C"/>
    <w:rsid w:val="00D42D3B"/>
    <w:rsid w:val="00D46BDF"/>
    <w:rsid w:val="00D56C10"/>
    <w:rsid w:val="00D66FD0"/>
    <w:rsid w:val="00D87FB6"/>
    <w:rsid w:val="00D93257"/>
    <w:rsid w:val="00D95CF0"/>
    <w:rsid w:val="00D96A63"/>
    <w:rsid w:val="00DD71D4"/>
    <w:rsid w:val="00DF0D57"/>
    <w:rsid w:val="00E13511"/>
    <w:rsid w:val="00E32BE5"/>
    <w:rsid w:val="00E41883"/>
    <w:rsid w:val="00E45790"/>
    <w:rsid w:val="00E51AED"/>
    <w:rsid w:val="00E5209C"/>
    <w:rsid w:val="00E751CB"/>
    <w:rsid w:val="00E9470E"/>
    <w:rsid w:val="00EA102D"/>
    <w:rsid w:val="00EB218F"/>
    <w:rsid w:val="00EF0B12"/>
    <w:rsid w:val="00EF689B"/>
    <w:rsid w:val="00F021C2"/>
    <w:rsid w:val="00F22061"/>
    <w:rsid w:val="00F26A3A"/>
    <w:rsid w:val="00F57195"/>
    <w:rsid w:val="00F57656"/>
    <w:rsid w:val="00F607B9"/>
    <w:rsid w:val="00F8297B"/>
    <w:rsid w:val="00F85BA1"/>
    <w:rsid w:val="00FA5ABF"/>
    <w:rsid w:val="00FA7670"/>
    <w:rsid w:val="00FB1F80"/>
    <w:rsid w:val="00FC4A64"/>
    <w:rsid w:val="00FC6612"/>
    <w:rsid w:val="00FD3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FAFE2"/>
  <w15:chartTrackingRefBased/>
  <w15:docId w15:val="{47AC6131-019B-4908-9794-8FB5D6E1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932B83"/>
    <w:pPr>
      <w:spacing w:after="0" w:line="240" w:lineRule="auto"/>
      <w:jc w:val="both"/>
    </w:pPr>
    <w:rPr>
      <w:rFonts w:ascii="Arial" w:eastAsia="Times New Roman" w:hAnsi="Arial" w:cs="Times New Roman"/>
    </w:rPr>
  </w:style>
  <w:style w:type="paragraph" w:styleId="Heading4">
    <w:name w:val="heading 4"/>
    <w:aliases w:val="toc"/>
    <w:basedOn w:val="Normal"/>
    <w:next w:val="Normal"/>
    <w:link w:val="Heading4Char"/>
    <w:qFormat/>
    <w:rsid w:val="00932B83"/>
    <w:pPr>
      <w:keepNext/>
      <w:jc w:val="cente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toc Char"/>
    <w:basedOn w:val="DefaultParagraphFont"/>
    <w:link w:val="Heading4"/>
    <w:rsid w:val="00932B83"/>
    <w:rPr>
      <w:rFonts w:ascii="Arial" w:eastAsia="Times New Roman" w:hAnsi="Arial" w:cs="Times New Roman"/>
      <w:b/>
      <w:bCs/>
      <w:sz w:val="24"/>
      <w:szCs w:val="28"/>
    </w:rPr>
  </w:style>
  <w:style w:type="paragraph" w:styleId="Footer">
    <w:name w:val="footer"/>
    <w:basedOn w:val="Normal"/>
    <w:link w:val="FooterChar"/>
    <w:uiPriority w:val="99"/>
    <w:rsid w:val="00932B83"/>
    <w:pPr>
      <w:tabs>
        <w:tab w:val="center" w:pos="4320"/>
        <w:tab w:val="right" w:pos="8640"/>
      </w:tabs>
    </w:pPr>
  </w:style>
  <w:style w:type="character" w:customStyle="1" w:styleId="FooterChar">
    <w:name w:val="Footer Char"/>
    <w:basedOn w:val="DefaultParagraphFont"/>
    <w:link w:val="Footer"/>
    <w:uiPriority w:val="99"/>
    <w:rsid w:val="00932B83"/>
    <w:rPr>
      <w:rFonts w:ascii="Arial" w:eastAsia="Times New Roman" w:hAnsi="Arial" w:cs="Times New Roman"/>
    </w:rPr>
  </w:style>
  <w:style w:type="character" w:styleId="PageNumber">
    <w:name w:val="page number"/>
    <w:basedOn w:val="DefaultParagraphFont"/>
    <w:rsid w:val="00932B83"/>
  </w:style>
  <w:style w:type="table" w:styleId="TableGrid">
    <w:name w:val="Table Grid"/>
    <w:basedOn w:val="TableNormal"/>
    <w:rsid w:val="00932B83"/>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Body">
    <w:name w:val="Level 1 Body"/>
    <w:basedOn w:val="Normal"/>
    <w:link w:val="Level1BodyChar"/>
    <w:rsid w:val="00932B83"/>
    <w:rPr>
      <w:color w:val="000000"/>
      <w:szCs w:val="20"/>
    </w:rPr>
  </w:style>
  <w:style w:type="character" w:customStyle="1" w:styleId="Level1BodyChar">
    <w:name w:val="Level 1 Body Char"/>
    <w:basedOn w:val="DefaultParagraphFont"/>
    <w:link w:val="Level1Body"/>
    <w:rsid w:val="00932B83"/>
    <w:rPr>
      <w:rFonts w:ascii="Arial" w:eastAsia="Times New Roman" w:hAnsi="Arial" w:cs="Times New Roman"/>
      <w:color w:val="000000"/>
      <w:szCs w:val="20"/>
    </w:rPr>
  </w:style>
  <w:style w:type="paragraph" w:customStyle="1" w:styleId="Level3Body">
    <w:name w:val="Level 3 Body"/>
    <w:basedOn w:val="Normal"/>
    <w:link w:val="Level3BodyCharChar"/>
    <w:rsid w:val="00932B8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932B83"/>
    <w:rPr>
      <w:rFonts w:ascii="Arial" w:eastAsia="Times New Roman" w:hAnsi="Arial" w:cs="Times New Roman"/>
      <w:color w:val="000000"/>
      <w:szCs w:val="20"/>
    </w:rPr>
  </w:style>
  <w:style w:type="paragraph" w:customStyle="1" w:styleId="14bldcentr">
    <w:name w:val="14 bld centr"/>
    <w:aliases w:val="rfp frm"/>
    <w:basedOn w:val="Normal"/>
    <w:rsid w:val="00932B83"/>
    <w:pPr>
      <w:jc w:val="center"/>
    </w:pPr>
    <w:rPr>
      <w:b/>
      <w:bCs/>
      <w:sz w:val="28"/>
      <w:szCs w:val="20"/>
    </w:rPr>
  </w:style>
  <w:style w:type="paragraph" w:styleId="Header">
    <w:name w:val="header"/>
    <w:basedOn w:val="Normal"/>
    <w:link w:val="HeaderChar"/>
    <w:uiPriority w:val="99"/>
    <w:unhideWhenUsed/>
    <w:rsid w:val="00932B83"/>
    <w:pPr>
      <w:tabs>
        <w:tab w:val="center" w:pos="4680"/>
        <w:tab w:val="right" w:pos="9360"/>
      </w:tabs>
    </w:pPr>
  </w:style>
  <w:style w:type="character" w:customStyle="1" w:styleId="HeaderChar">
    <w:name w:val="Header Char"/>
    <w:basedOn w:val="DefaultParagraphFont"/>
    <w:link w:val="Header"/>
    <w:uiPriority w:val="99"/>
    <w:rsid w:val="00932B83"/>
    <w:rPr>
      <w:rFonts w:ascii="Arial" w:eastAsia="Times New Roman" w:hAnsi="Arial" w:cs="Times New Roman"/>
    </w:rPr>
  </w:style>
  <w:style w:type="paragraph" w:styleId="Revision">
    <w:name w:val="Revision"/>
    <w:hidden/>
    <w:uiPriority w:val="99"/>
    <w:semiHidden/>
    <w:rsid w:val="00FC6612"/>
    <w:pPr>
      <w:spacing w:after="0" w:line="240" w:lineRule="auto"/>
    </w:pPr>
    <w:rPr>
      <w:rFonts w:ascii="Arial" w:eastAsia="Times New Roman" w:hAnsi="Arial" w:cs="Times New Roman"/>
    </w:rPr>
  </w:style>
  <w:style w:type="character" w:styleId="Hyperlink">
    <w:name w:val="Hyperlink"/>
    <w:basedOn w:val="DefaultParagraphFont"/>
    <w:uiPriority w:val="99"/>
    <w:unhideWhenUsed/>
    <w:rsid w:val="008B702A"/>
    <w:rPr>
      <w:color w:val="0000FF"/>
      <w:u w:val="single"/>
    </w:rPr>
  </w:style>
  <w:style w:type="paragraph" w:styleId="ListParagraph">
    <w:name w:val="List Paragraph"/>
    <w:basedOn w:val="Normal"/>
    <w:uiPriority w:val="34"/>
    <w:qFormat/>
    <w:rsid w:val="00A42F2E"/>
    <w:pPr>
      <w:ind w:left="720"/>
      <w:contextualSpacing/>
    </w:pPr>
  </w:style>
  <w:style w:type="paragraph" w:styleId="NormalWeb">
    <w:name w:val="Normal (Web)"/>
    <w:basedOn w:val="Normal"/>
    <w:uiPriority w:val="99"/>
    <w:unhideWhenUsed/>
    <w:rsid w:val="003F5D1C"/>
    <w:pPr>
      <w:spacing w:before="100" w:beforeAutospacing="1" w:after="100" w:afterAutospacing="1"/>
      <w:jc w:val="left"/>
    </w:pPr>
    <w:rPr>
      <w:rFonts w:ascii="Times New Roman" w:hAnsi="Times New Roman"/>
      <w:sz w:val="24"/>
      <w:szCs w:val="24"/>
    </w:rPr>
  </w:style>
  <w:style w:type="character" w:styleId="CommentReference">
    <w:name w:val="annotation reference"/>
    <w:basedOn w:val="DefaultParagraphFont"/>
    <w:uiPriority w:val="99"/>
    <w:semiHidden/>
    <w:unhideWhenUsed/>
    <w:rsid w:val="003F5D1C"/>
    <w:rPr>
      <w:sz w:val="16"/>
      <w:szCs w:val="16"/>
    </w:rPr>
  </w:style>
  <w:style w:type="paragraph" w:styleId="CommentText">
    <w:name w:val="annotation text"/>
    <w:basedOn w:val="Normal"/>
    <w:link w:val="CommentTextChar"/>
    <w:uiPriority w:val="99"/>
    <w:unhideWhenUsed/>
    <w:rsid w:val="003F5D1C"/>
    <w:rPr>
      <w:sz w:val="20"/>
      <w:szCs w:val="20"/>
    </w:rPr>
  </w:style>
  <w:style w:type="character" w:customStyle="1" w:styleId="CommentTextChar">
    <w:name w:val="Comment Text Char"/>
    <w:basedOn w:val="DefaultParagraphFont"/>
    <w:link w:val="CommentText"/>
    <w:uiPriority w:val="99"/>
    <w:rsid w:val="003F5D1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F5D1C"/>
    <w:rPr>
      <w:b/>
      <w:bCs/>
    </w:rPr>
  </w:style>
  <w:style w:type="character" w:customStyle="1" w:styleId="CommentSubjectChar">
    <w:name w:val="Comment Subject Char"/>
    <w:basedOn w:val="CommentTextChar"/>
    <w:link w:val="CommentSubject"/>
    <w:uiPriority w:val="99"/>
    <w:semiHidden/>
    <w:rsid w:val="003F5D1C"/>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40410">
      <w:bodyDiv w:val="1"/>
      <w:marLeft w:val="0"/>
      <w:marRight w:val="0"/>
      <w:marTop w:val="0"/>
      <w:marBottom w:val="0"/>
      <w:divBdr>
        <w:top w:val="none" w:sz="0" w:space="0" w:color="auto"/>
        <w:left w:val="none" w:sz="0" w:space="0" w:color="auto"/>
        <w:bottom w:val="none" w:sz="0" w:space="0" w:color="auto"/>
        <w:right w:val="none" w:sz="0" w:space="0" w:color="auto"/>
      </w:divBdr>
    </w:div>
    <w:div w:id="219365042">
      <w:bodyDiv w:val="1"/>
      <w:marLeft w:val="0"/>
      <w:marRight w:val="0"/>
      <w:marTop w:val="0"/>
      <w:marBottom w:val="0"/>
      <w:divBdr>
        <w:top w:val="none" w:sz="0" w:space="0" w:color="auto"/>
        <w:left w:val="none" w:sz="0" w:space="0" w:color="auto"/>
        <w:bottom w:val="none" w:sz="0" w:space="0" w:color="auto"/>
        <w:right w:val="none" w:sz="0" w:space="0" w:color="auto"/>
      </w:divBdr>
    </w:div>
    <w:div w:id="285161290">
      <w:bodyDiv w:val="1"/>
      <w:marLeft w:val="0"/>
      <w:marRight w:val="0"/>
      <w:marTop w:val="0"/>
      <w:marBottom w:val="0"/>
      <w:divBdr>
        <w:top w:val="none" w:sz="0" w:space="0" w:color="auto"/>
        <w:left w:val="none" w:sz="0" w:space="0" w:color="auto"/>
        <w:bottom w:val="none" w:sz="0" w:space="0" w:color="auto"/>
        <w:right w:val="none" w:sz="0" w:space="0" w:color="auto"/>
      </w:divBdr>
    </w:div>
    <w:div w:id="339240635">
      <w:bodyDiv w:val="1"/>
      <w:marLeft w:val="0"/>
      <w:marRight w:val="0"/>
      <w:marTop w:val="0"/>
      <w:marBottom w:val="0"/>
      <w:divBdr>
        <w:top w:val="none" w:sz="0" w:space="0" w:color="auto"/>
        <w:left w:val="none" w:sz="0" w:space="0" w:color="auto"/>
        <w:bottom w:val="none" w:sz="0" w:space="0" w:color="auto"/>
        <w:right w:val="none" w:sz="0" w:space="0" w:color="auto"/>
      </w:divBdr>
    </w:div>
    <w:div w:id="366876210">
      <w:bodyDiv w:val="1"/>
      <w:marLeft w:val="0"/>
      <w:marRight w:val="0"/>
      <w:marTop w:val="0"/>
      <w:marBottom w:val="0"/>
      <w:divBdr>
        <w:top w:val="none" w:sz="0" w:space="0" w:color="auto"/>
        <w:left w:val="none" w:sz="0" w:space="0" w:color="auto"/>
        <w:bottom w:val="none" w:sz="0" w:space="0" w:color="auto"/>
        <w:right w:val="none" w:sz="0" w:space="0" w:color="auto"/>
      </w:divBdr>
    </w:div>
    <w:div w:id="400450733">
      <w:bodyDiv w:val="1"/>
      <w:marLeft w:val="0"/>
      <w:marRight w:val="0"/>
      <w:marTop w:val="0"/>
      <w:marBottom w:val="0"/>
      <w:divBdr>
        <w:top w:val="none" w:sz="0" w:space="0" w:color="auto"/>
        <w:left w:val="none" w:sz="0" w:space="0" w:color="auto"/>
        <w:bottom w:val="none" w:sz="0" w:space="0" w:color="auto"/>
        <w:right w:val="none" w:sz="0" w:space="0" w:color="auto"/>
      </w:divBdr>
    </w:div>
    <w:div w:id="403112813">
      <w:bodyDiv w:val="1"/>
      <w:marLeft w:val="0"/>
      <w:marRight w:val="0"/>
      <w:marTop w:val="0"/>
      <w:marBottom w:val="0"/>
      <w:divBdr>
        <w:top w:val="none" w:sz="0" w:space="0" w:color="auto"/>
        <w:left w:val="none" w:sz="0" w:space="0" w:color="auto"/>
        <w:bottom w:val="none" w:sz="0" w:space="0" w:color="auto"/>
        <w:right w:val="none" w:sz="0" w:space="0" w:color="auto"/>
      </w:divBdr>
    </w:div>
    <w:div w:id="420836672">
      <w:bodyDiv w:val="1"/>
      <w:marLeft w:val="0"/>
      <w:marRight w:val="0"/>
      <w:marTop w:val="0"/>
      <w:marBottom w:val="0"/>
      <w:divBdr>
        <w:top w:val="none" w:sz="0" w:space="0" w:color="auto"/>
        <w:left w:val="none" w:sz="0" w:space="0" w:color="auto"/>
        <w:bottom w:val="none" w:sz="0" w:space="0" w:color="auto"/>
        <w:right w:val="none" w:sz="0" w:space="0" w:color="auto"/>
      </w:divBdr>
    </w:div>
    <w:div w:id="436289184">
      <w:bodyDiv w:val="1"/>
      <w:marLeft w:val="0"/>
      <w:marRight w:val="0"/>
      <w:marTop w:val="0"/>
      <w:marBottom w:val="0"/>
      <w:divBdr>
        <w:top w:val="none" w:sz="0" w:space="0" w:color="auto"/>
        <w:left w:val="none" w:sz="0" w:space="0" w:color="auto"/>
        <w:bottom w:val="none" w:sz="0" w:space="0" w:color="auto"/>
        <w:right w:val="none" w:sz="0" w:space="0" w:color="auto"/>
      </w:divBdr>
    </w:div>
    <w:div w:id="470483929">
      <w:bodyDiv w:val="1"/>
      <w:marLeft w:val="0"/>
      <w:marRight w:val="0"/>
      <w:marTop w:val="0"/>
      <w:marBottom w:val="0"/>
      <w:divBdr>
        <w:top w:val="none" w:sz="0" w:space="0" w:color="auto"/>
        <w:left w:val="none" w:sz="0" w:space="0" w:color="auto"/>
        <w:bottom w:val="none" w:sz="0" w:space="0" w:color="auto"/>
        <w:right w:val="none" w:sz="0" w:space="0" w:color="auto"/>
      </w:divBdr>
    </w:div>
    <w:div w:id="490147161">
      <w:bodyDiv w:val="1"/>
      <w:marLeft w:val="0"/>
      <w:marRight w:val="0"/>
      <w:marTop w:val="0"/>
      <w:marBottom w:val="0"/>
      <w:divBdr>
        <w:top w:val="none" w:sz="0" w:space="0" w:color="auto"/>
        <w:left w:val="none" w:sz="0" w:space="0" w:color="auto"/>
        <w:bottom w:val="none" w:sz="0" w:space="0" w:color="auto"/>
        <w:right w:val="none" w:sz="0" w:space="0" w:color="auto"/>
      </w:divBdr>
    </w:div>
    <w:div w:id="503667521">
      <w:bodyDiv w:val="1"/>
      <w:marLeft w:val="0"/>
      <w:marRight w:val="0"/>
      <w:marTop w:val="0"/>
      <w:marBottom w:val="0"/>
      <w:divBdr>
        <w:top w:val="none" w:sz="0" w:space="0" w:color="auto"/>
        <w:left w:val="none" w:sz="0" w:space="0" w:color="auto"/>
        <w:bottom w:val="none" w:sz="0" w:space="0" w:color="auto"/>
        <w:right w:val="none" w:sz="0" w:space="0" w:color="auto"/>
      </w:divBdr>
    </w:div>
    <w:div w:id="507645977">
      <w:bodyDiv w:val="1"/>
      <w:marLeft w:val="0"/>
      <w:marRight w:val="0"/>
      <w:marTop w:val="0"/>
      <w:marBottom w:val="0"/>
      <w:divBdr>
        <w:top w:val="none" w:sz="0" w:space="0" w:color="auto"/>
        <w:left w:val="none" w:sz="0" w:space="0" w:color="auto"/>
        <w:bottom w:val="none" w:sz="0" w:space="0" w:color="auto"/>
        <w:right w:val="none" w:sz="0" w:space="0" w:color="auto"/>
      </w:divBdr>
    </w:div>
    <w:div w:id="570434959">
      <w:bodyDiv w:val="1"/>
      <w:marLeft w:val="0"/>
      <w:marRight w:val="0"/>
      <w:marTop w:val="0"/>
      <w:marBottom w:val="0"/>
      <w:divBdr>
        <w:top w:val="none" w:sz="0" w:space="0" w:color="auto"/>
        <w:left w:val="none" w:sz="0" w:space="0" w:color="auto"/>
        <w:bottom w:val="none" w:sz="0" w:space="0" w:color="auto"/>
        <w:right w:val="none" w:sz="0" w:space="0" w:color="auto"/>
      </w:divBdr>
    </w:div>
    <w:div w:id="576211002">
      <w:bodyDiv w:val="1"/>
      <w:marLeft w:val="0"/>
      <w:marRight w:val="0"/>
      <w:marTop w:val="0"/>
      <w:marBottom w:val="0"/>
      <w:divBdr>
        <w:top w:val="none" w:sz="0" w:space="0" w:color="auto"/>
        <w:left w:val="none" w:sz="0" w:space="0" w:color="auto"/>
        <w:bottom w:val="none" w:sz="0" w:space="0" w:color="auto"/>
        <w:right w:val="none" w:sz="0" w:space="0" w:color="auto"/>
      </w:divBdr>
    </w:div>
    <w:div w:id="588849955">
      <w:bodyDiv w:val="1"/>
      <w:marLeft w:val="0"/>
      <w:marRight w:val="0"/>
      <w:marTop w:val="0"/>
      <w:marBottom w:val="0"/>
      <w:divBdr>
        <w:top w:val="none" w:sz="0" w:space="0" w:color="auto"/>
        <w:left w:val="none" w:sz="0" w:space="0" w:color="auto"/>
        <w:bottom w:val="none" w:sz="0" w:space="0" w:color="auto"/>
        <w:right w:val="none" w:sz="0" w:space="0" w:color="auto"/>
      </w:divBdr>
    </w:div>
    <w:div w:id="629212941">
      <w:bodyDiv w:val="1"/>
      <w:marLeft w:val="0"/>
      <w:marRight w:val="0"/>
      <w:marTop w:val="0"/>
      <w:marBottom w:val="0"/>
      <w:divBdr>
        <w:top w:val="none" w:sz="0" w:space="0" w:color="auto"/>
        <w:left w:val="none" w:sz="0" w:space="0" w:color="auto"/>
        <w:bottom w:val="none" w:sz="0" w:space="0" w:color="auto"/>
        <w:right w:val="none" w:sz="0" w:space="0" w:color="auto"/>
      </w:divBdr>
    </w:div>
    <w:div w:id="640811064">
      <w:bodyDiv w:val="1"/>
      <w:marLeft w:val="0"/>
      <w:marRight w:val="0"/>
      <w:marTop w:val="0"/>
      <w:marBottom w:val="0"/>
      <w:divBdr>
        <w:top w:val="none" w:sz="0" w:space="0" w:color="auto"/>
        <w:left w:val="none" w:sz="0" w:space="0" w:color="auto"/>
        <w:bottom w:val="none" w:sz="0" w:space="0" w:color="auto"/>
        <w:right w:val="none" w:sz="0" w:space="0" w:color="auto"/>
      </w:divBdr>
    </w:div>
    <w:div w:id="653804298">
      <w:bodyDiv w:val="1"/>
      <w:marLeft w:val="0"/>
      <w:marRight w:val="0"/>
      <w:marTop w:val="0"/>
      <w:marBottom w:val="0"/>
      <w:divBdr>
        <w:top w:val="none" w:sz="0" w:space="0" w:color="auto"/>
        <w:left w:val="none" w:sz="0" w:space="0" w:color="auto"/>
        <w:bottom w:val="none" w:sz="0" w:space="0" w:color="auto"/>
        <w:right w:val="none" w:sz="0" w:space="0" w:color="auto"/>
      </w:divBdr>
    </w:div>
    <w:div w:id="672728713">
      <w:bodyDiv w:val="1"/>
      <w:marLeft w:val="0"/>
      <w:marRight w:val="0"/>
      <w:marTop w:val="0"/>
      <w:marBottom w:val="0"/>
      <w:divBdr>
        <w:top w:val="none" w:sz="0" w:space="0" w:color="auto"/>
        <w:left w:val="none" w:sz="0" w:space="0" w:color="auto"/>
        <w:bottom w:val="none" w:sz="0" w:space="0" w:color="auto"/>
        <w:right w:val="none" w:sz="0" w:space="0" w:color="auto"/>
      </w:divBdr>
    </w:div>
    <w:div w:id="690882196">
      <w:bodyDiv w:val="1"/>
      <w:marLeft w:val="0"/>
      <w:marRight w:val="0"/>
      <w:marTop w:val="0"/>
      <w:marBottom w:val="0"/>
      <w:divBdr>
        <w:top w:val="none" w:sz="0" w:space="0" w:color="auto"/>
        <w:left w:val="none" w:sz="0" w:space="0" w:color="auto"/>
        <w:bottom w:val="none" w:sz="0" w:space="0" w:color="auto"/>
        <w:right w:val="none" w:sz="0" w:space="0" w:color="auto"/>
      </w:divBdr>
    </w:div>
    <w:div w:id="704598678">
      <w:bodyDiv w:val="1"/>
      <w:marLeft w:val="0"/>
      <w:marRight w:val="0"/>
      <w:marTop w:val="0"/>
      <w:marBottom w:val="0"/>
      <w:divBdr>
        <w:top w:val="none" w:sz="0" w:space="0" w:color="auto"/>
        <w:left w:val="none" w:sz="0" w:space="0" w:color="auto"/>
        <w:bottom w:val="none" w:sz="0" w:space="0" w:color="auto"/>
        <w:right w:val="none" w:sz="0" w:space="0" w:color="auto"/>
      </w:divBdr>
    </w:div>
    <w:div w:id="739253954">
      <w:bodyDiv w:val="1"/>
      <w:marLeft w:val="0"/>
      <w:marRight w:val="0"/>
      <w:marTop w:val="0"/>
      <w:marBottom w:val="0"/>
      <w:divBdr>
        <w:top w:val="none" w:sz="0" w:space="0" w:color="auto"/>
        <w:left w:val="none" w:sz="0" w:space="0" w:color="auto"/>
        <w:bottom w:val="none" w:sz="0" w:space="0" w:color="auto"/>
        <w:right w:val="none" w:sz="0" w:space="0" w:color="auto"/>
      </w:divBdr>
    </w:div>
    <w:div w:id="742290144">
      <w:bodyDiv w:val="1"/>
      <w:marLeft w:val="0"/>
      <w:marRight w:val="0"/>
      <w:marTop w:val="0"/>
      <w:marBottom w:val="0"/>
      <w:divBdr>
        <w:top w:val="none" w:sz="0" w:space="0" w:color="auto"/>
        <w:left w:val="none" w:sz="0" w:space="0" w:color="auto"/>
        <w:bottom w:val="none" w:sz="0" w:space="0" w:color="auto"/>
        <w:right w:val="none" w:sz="0" w:space="0" w:color="auto"/>
      </w:divBdr>
    </w:div>
    <w:div w:id="742869455">
      <w:bodyDiv w:val="1"/>
      <w:marLeft w:val="0"/>
      <w:marRight w:val="0"/>
      <w:marTop w:val="0"/>
      <w:marBottom w:val="0"/>
      <w:divBdr>
        <w:top w:val="none" w:sz="0" w:space="0" w:color="auto"/>
        <w:left w:val="none" w:sz="0" w:space="0" w:color="auto"/>
        <w:bottom w:val="none" w:sz="0" w:space="0" w:color="auto"/>
        <w:right w:val="none" w:sz="0" w:space="0" w:color="auto"/>
      </w:divBdr>
    </w:div>
    <w:div w:id="771706032">
      <w:bodyDiv w:val="1"/>
      <w:marLeft w:val="0"/>
      <w:marRight w:val="0"/>
      <w:marTop w:val="0"/>
      <w:marBottom w:val="0"/>
      <w:divBdr>
        <w:top w:val="none" w:sz="0" w:space="0" w:color="auto"/>
        <w:left w:val="none" w:sz="0" w:space="0" w:color="auto"/>
        <w:bottom w:val="none" w:sz="0" w:space="0" w:color="auto"/>
        <w:right w:val="none" w:sz="0" w:space="0" w:color="auto"/>
      </w:divBdr>
    </w:div>
    <w:div w:id="782458854">
      <w:bodyDiv w:val="1"/>
      <w:marLeft w:val="0"/>
      <w:marRight w:val="0"/>
      <w:marTop w:val="0"/>
      <w:marBottom w:val="0"/>
      <w:divBdr>
        <w:top w:val="none" w:sz="0" w:space="0" w:color="auto"/>
        <w:left w:val="none" w:sz="0" w:space="0" w:color="auto"/>
        <w:bottom w:val="none" w:sz="0" w:space="0" w:color="auto"/>
        <w:right w:val="none" w:sz="0" w:space="0" w:color="auto"/>
      </w:divBdr>
    </w:div>
    <w:div w:id="816922367">
      <w:bodyDiv w:val="1"/>
      <w:marLeft w:val="0"/>
      <w:marRight w:val="0"/>
      <w:marTop w:val="0"/>
      <w:marBottom w:val="0"/>
      <w:divBdr>
        <w:top w:val="none" w:sz="0" w:space="0" w:color="auto"/>
        <w:left w:val="none" w:sz="0" w:space="0" w:color="auto"/>
        <w:bottom w:val="none" w:sz="0" w:space="0" w:color="auto"/>
        <w:right w:val="none" w:sz="0" w:space="0" w:color="auto"/>
      </w:divBdr>
    </w:div>
    <w:div w:id="856042440">
      <w:bodyDiv w:val="1"/>
      <w:marLeft w:val="0"/>
      <w:marRight w:val="0"/>
      <w:marTop w:val="0"/>
      <w:marBottom w:val="0"/>
      <w:divBdr>
        <w:top w:val="none" w:sz="0" w:space="0" w:color="auto"/>
        <w:left w:val="none" w:sz="0" w:space="0" w:color="auto"/>
        <w:bottom w:val="none" w:sz="0" w:space="0" w:color="auto"/>
        <w:right w:val="none" w:sz="0" w:space="0" w:color="auto"/>
      </w:divBdr>
    </w:div>
    <w:div w:id="874268848">
      <w:bodyDiv w:val="1"/>
      <w:marLeft w:val="0"/>
      <w:marRight w:val="0"/>
      <w:marTop w:val="0"/>
      <w:marBottom w:val="0"/>
      <w:divBdr>
        <w:top w:val="none" w:sz="0" w:space="0" w:color="auto"/>
        <w:left w:val="none" w:sz="0" w:space="0" w:color="auto"/>
        <w:bottom w:val="none" w:sz="0" w:space="0" w:color="auto"/>
        <w:right w:val="none" w:sz="0" w:space="0" w:color="auto"/>
      </w:divBdr>
    </w:div>
    <w:div w:id="892037149">
      <w:bodyDiv w:val="1"/>
      <w:marLeft w:val="0"/>
      <w:marRight w:val="0"/>
      <w:marTop w:val="0"/>
      <w:marBottom w:val="0"/>
      <w:divBdr>
        <w:top w:val="none" w:sz="0" w:space="0" w:color="auto"/>
        <w:left w:val="none" w:sz="0" w:space="0" w:color="auto"/>
        <w:bottom w:val="none" w:sz="0" w:space="0" w:color="auto"/>
        <w:right w:val="none" w:sz="0" w:space="0" w:color="auto"/>
      </w:divBdr>
    </w:div>
    <w:div w:id="902912282">
      <w:bodyDiv w:val="1"/>
      <w:marLeft w:val="0"/>
      <w:marRight w:val="0"/>
      <w:marTop w:val="0"/>
      <w:marBottom w:val="0"/>
      <w:divBdr>
        <w:top w:val="none" w:sz="0" w:space="0" w:color="auto"/>
        <w:left w:val="none" w:sz="0" w:space="0" w:color="auto"/>
        <w:bottom w:val="none" w:sz="0" w:space="0" w:color="auto"/>
        <w:right w:val="none" w:sz="0" w:space="0" w:color="auto"/>
      </w:divBdr>
    </w:div>
    <w:div w:id="1018386246">
      <w:bodyDiv w:val="1"/>
      <w:marLeft w:val="0"/>
      <w:marRight w:val="0"/>
      <w:marTop w:val="0"/>
      <w:marBottom w:val="0"/>
      <w:divBdr>
        <w:top w:val="none" w:sz="0" w:space="0" w:color="auto"/>
        <w:left w:val="none" w:sz="0" w:space="0" w:color="auto"/>
        <w:bottom w:val="none" w:sz="0" w:space="0" w:color="auto"/>
        <w:right w:val="none" w:sz="0" w:space="0" w:color="auto"/>
      </w:divBdr>
    </w:div>
    <w:div w:id="1032802943">
      <w:bodyDiv w:val="1"/>
      <w:marLeft w:val="0"/>
      <w:marRight w:val="0"/>
      <w:marTop w:val="0"/>
      <w:marBottom w:val="0"/>
      <w:divBdr>
        <w:top w:val="none" w:sz="0" w:space="0" w:color="auto"/>
        <w:left w:val="none" w:sz="0" w:space="0" w:color="auto"/>
        <w:bottom w:val="none" w:sz="0" w:space="0" w:color="auto"/>
        <w:right w:val="none" w:sz="0" w:space="0" w:color="auto"/>
      </w:divBdr>
    </w:div>
    <w:div w:id="1060247620">
      <w:bodyDiv w:val="1"/>
      <w:marLeft w:val="0"/>
      <w:marRight w:val="0"/>
      <w:marTop w:val="0"/>
      <w:marBottom w:val="0"/>
      <w:divBdr>
        <w:top w:val="none" w:sz="0" w:space="0" w:color="auto"/>
        <w:left w:val="none" w:sz="0" w:space="0" w:color="auto"/>
        <w:bottom w:val="none" w:sz="0" w:space="0" w:color="auto"/>
        <w:right w:val="none" w:sz="0" w:space="0" w:color="auto"/>
      </w:divBdr>
    </w:div>
    <w:div w:id="1093084959">
      <w:bodyDiv w:val="1"/>
      <w:marLeft w:val="0"/>
      <w:marRight w:val="0"/>
      <w:marTop w:val="0"/>
      <w:marBottom w:val="0"/>
      <w:divBdr>
        <w:top w:val="none" w:sz="0" w:space="0" w:color="auto"/>
        <w:left w:val="none" w:sz="0" w:space="0" w:color="auto"/>
        <w:bottom w:val="none" w:sz="0" w:space="0" w:color="auto"/>
        <w:right w:val="none" w:sz="0" w:space="0" w:color="auto"/>
      </w:divBdr>
    </w:div>
    <w:div w:id="1097292574">
      <w:bodyDiv w:val="1"/>
      <w:marLeft w:val="0"/>
      <w:marRight w:val="0"/>
      <w:marTop w:val="0"/>
      <w:marBottom w:val="0"/>
      <w:divBdr>
        <w:top w:val="none" w:sz="0" w:space="0" w:color="auto"/>
        <w:left w:val="none" w:sz="0" w:space="0" w:color="auto"/>
        <w:bottom w:val="none" w:sz="0" w:space="0" w:color="auto"/>
        <w:right w:val="none" w:sz="0" w:space="0" w:color="auto"/>
      </w:divBdr>
    </w:div>
    <w:div w:id="1104154946">
      <w:bodyDiv w:val="1"/>
      <w:marLeft w:val="0"/>
      <w:marRight w:val="0"/>
      <w:marTop w:val="0"/>
      <w:marBottom w:val="0"/>
      <w:divBdr>
        <w:top w:val="none" w:sz="0" w:space="0" w:color="auto"/>
        <w:left w:val="none" w:sz="0" w:space="0" w:color="auto"/>
        <w:bottom w:val="none" w:sz="0" w:space="0" w:color="auto"/>
        <w:right w:val="none" w:sz="0" w:space="0" w:color="auto"/>
      </w:divBdr>
    </w:div>
    <w:div w:id="1158688538">
      <w:bodyDiv w:val="1"/>
      <w:marLeft w:val="0"/>
      <w:marRight w:val="0"/>
      <w:marTop w:val="0"/>
      <w:marBottom w:val="0"/>
      <w:divBdr>
        <w:top w:val="none" w:sz="0" w:space="0" w:color="auto"/>
        <w:left w:val="none" w:sz="0" w:space="0" w:color="auto"/>
        <w:bottom w:val="none" w:sz="0" w:space="0" w:color="auto"/>
        <w:right w:val="none" w:sz="0" w:space="0" w:color="auto"/>
      </w:divBdr>
    </w:div>
    <w:div w:id="1206604356">
      <w:bodyDiv w:val="1"/>
      <w:marLeft w:val="0"/>
      <w:marRight w:val="0"/>
      <w:marTop w:val="0"/>
      <w:marBottom w:val="0"/>
      <w:divBdr>
        <w:top w:val="none" w:sz="0" w:space="0" w:color="auto"/>
        <w:left w:val="none" w:sz="0" w:space="0" w:color="auto"/>
        <w:bottom w:val="none" w:sz="0" w:space="0" w:color="auto"/>
        <w:right w:val="none" w:sz="0" w:space="0" w:color="auto"/>
      </w:divBdr>
    </w:div>
    <w:div w:id="1215115579">
      <w:bodyDiv w:val="1"/>
      <w:marLeft w:val="0"/>
      <w:marRight w:val="0"/>
      <w:marTop w:val="0"/>
      <w:marBottom w:val="0"/>
      <w:divBdr>
        <w:top w:val="none" w:sz="0" w:space="0" w:color="auto"/>
        <w:left w:val="none" w:sz="0" w:space="0" w:color="auto"/>
        <w:bottom w:val="none" w:sz="0" w:space="0" w:color="auto"/>
        <w:right w:val="none" w:sz="0" w:space="0" w:color="auto"/>
      </w:divBdr>
    </w:div>
    <w:div w:id="1326208361">
      <w:bodyDiv w:val="1"/>
      <w:marLeft w:val="0"/>
      <w:marRight w:val="0"/>
      <w:marTop w:val="0"/>
      <w:marBottom w:val="0"/>
      <w:divBdr>
        <w:top w:val="none" w:sz="0" w:space="0" w:color="auto"/>
        <w:left w:val="none" w:sz="0" w:space="0" w:color="auto"/>
        <w:bottom w:val="none" w:sz="0" w:space="0" w:color="auto"/>
        <w:right w:val="none" w:sz="0" w:space="0" w:color="auto"/>
      </w:divBdr>
    </w:div>
    <w:div w:id="1338265209">
      <w:bodyDiv w:val="1"/>
      <w:marLeft w:val="0"/>
      <w:marRight w:val="0"/>
      <w:marTop w:val="0"/>
      <w:marBottom w:val="0"/>
      <w:divBdr>
        <w:top w:val="none" w:sz="0" w:space="0" w:color="auto"/>
        <w:left w:val="none" w:sz="0" w:space="0" w:color="auto"/>
        <w:bottom w:val="none" w:sz="0" w:space="0" w:color="auto"/>
        <w:right w:val="none" w:sz="0" w:space="0" w:color="auto"/>
      </w:divBdr>
    </w:div>
    <w:div w:id="1368211918">
      <w:bodyDiv w:val="1"/>
      <w:marLeft w:val="0"/>
      <w:marRight w:val="0"/>
      <w:marTop w:val="0"/>
      <w:marBottom w:val="0"/>
      <w:divBdr>
        <w:top w:val="none" w:sz="0" w:space="0" w:color="auto"/>
        <w:left w:val="none" w:sz="0" w:space="0" w:color="auto"/>
        <w:bottom w:val="none" w:sz="0" w:space="0" w:color="auto"/>
        <w:right w:val="none" w:sz="0" w:space="0" w:color="auto"/>
      </w:divBdr>
    </w:div>
    <w:div w:id="1457332559">
      <w:bodyDiv w:val="1"/>
      <w:marLeft w:val="0"/>
      <w:marRight w:val="0"/>
      <w:marTop w:val="0"/>
      <w:marBottom w:val="0"/>
      <w:divBdr>
        <w:top w:val="none" w:sz="0" w:space="0" w:color="auto"/>
        <w:left w:val="none" w:sz="0" w:space="0" w:color="auto"/>
        <w:bottom w:val="none" w:sz="0" w:space="0" w:color="auto"/>
        <w:right w:val="none" w:sz="0" w:space="0" w:color="auto"/>
      </w:divBdr>
    </w:div>
    <w:div w:id="1487093391">
      <w:bodyDiv w:val="1"/>
      <w:marLeft w:val="0"/>
      <w:marRight w:val="0"/>
      <w:marTop w:val="0"/>
      <w:marBottom w:val="0"/>
      <w:divBdr>
        <w:top w:val="none" w:sz="0" w:space="0" w:color="auto"/>
        <w:left w:val="none" w:sz="0" w:space="0" w:color="auto"/>
        <w:bottom w:val="none" w:sz="0" w:space="0" w:color="auto"/>
        <w:right w:val="none" w:sz="0" w:space="0" w:color="auto"/>
      </w:divBdr>
    </w:div>
    <w:div w:id="1491410633">
      <w:bodyDiv w:val="1"/>
      <w:marLeft w:val="0"/>
      <w:marRight w:val="0"/>
      <w:marTop w:val="0"/>
      <w:marBottom w:val="0"/>
      <w:divBdr>
        <w:top w:val="none" w:sz="0" w:space="0" w:color="auto"/>
        <w:left w:val="none" w:sz="0" w:space="0" w:color="auto"/>
        <w:bottom w:val="none" w:sz="0" w:space="0" w:color="auto"/>
        <w:right w:val="none" w:sz="0" w:space="0" w:color="auto"/>
      </w:divBdr>
    </w:div>
    <w:div w:id="1497912603">
      <w:bodyDiv w:val="1"/>
      <w:marLeft w:val="0"/>
      <w:marRight w:val="0"/>
      <w:marTop w:val="0"/>
      <w:marBottom w:val="0"/>
      <w:divBdr>
        <w:top w:val="none" w:sz="0" w:space="0" w:color="auto"/>
        <w:left w:val="none" w:sz="0" w:space="0" w:color="auto"/>
        <w:bottom w:val="none" w:sz="0" w:space="0" w:color="auto"/>
        <w:right w:val="none" w:sz="0" w:space="0" w:color="auto"/>
      </w:divBdr>
    </w:div>
    <w:div w:id="1546672386">
      <w:bodyDiv w:val="1"/>
      <w:marLeft w:val="0"/>
      <w:marRight w:val="0"/>
      <w:marTop w:val="0"/>
      <w:marBottom w:val="0"/>
      <w:divBdr>
        <w:top w:val="none" w:sz="0" w:space="0" w:color="auto"/>
        <w:left w:val="none" w:sz="0" w:space="0" w:color="auto"/>
        <w:bottom w:val="none" w:sz="0" w:space="0" w:color="auto"/>
        <w:right w:val="none" w:sz="0" w:space="0" w:color="auto"/>
      </w:divBdr>
    </w:div>
    <w:div w:id="1562908760">
      <w:bodyDiv w:val="1"/>
      <w:marLeft w:val="0"/>
      <w:marRight w:val="0"/>
      <w:marTop w:val="0"/>
      <w:marBottom w:val="0"/>
      <w:divBdr>
        <w:top w:val="none" w:sz="0" w:space="0" w:color="auto"/>
        <w:left w:val="none" w:sz="0" w:space="0" w:color="auto"/>
        <w:bottom w:val="none" w:sz="0" w:space="0" w:color="auto"/>
        <w:right w:val="none" w:sz="0" w:space="0" w:color="auto"/>
      </w:divBdr>
    </w:div>
    <w:div w:id="1591814701">
      <w:bodyDiv w:val="1"/>
      <w:marLeft w:val="0"/>
      <w:marRight w:val="0"/>
      <w:marTop w:val="0"/>
      <w:marBottom w:val="0"/>
      <w:divBdr>
        <w:top w:val="none" w:sz="0" w:space="0" w:color="auto"/>
        <w:left w:val="none" w:sz="0" w:space="0" w:color="auto"/>
        <w:bottom w:val="none" w:sz="0" w:space="0" w:color="auto"/>
        <w:right w:val="none" w:sz="0" w:space="0" w:color="auto"/>
      </w:divBdr>
    </w:div>
    <w:div w:id="1605722664">
      <w:bodyDiv w:val="1"/>
      <w:marLeft w:val="0"/>
      <w:marRight w:val="0"/>
      <w:marTop w:val="0"/>
      <w:marBottom w:val="0"/>
      <w:divBdr>
        <w:top w:val="none" w:sz="0" w:space="0" w:color="auto"/>
        <w:left w:val="none" w:sz="0" w:space="0" w:color="auto"/>
        <w:bottom w:val="none" w:sz="0" w:space="0" w:color="auto"/>
        <w:right w:val="none" w:sz="0" w:space="0" w:color="auto"/>
      </w:divBdr>
    </w:div>
    <w:div w:id="1616137809">
      <w:bodyDiv w:val="1"/>
      <w:marLeft w:val="0"/>
      <w:marRight w:val="0"/>
      <w:marTop w:val="0"/>
      <w:marBottom w:val="0"/>
      <w:divBdr>
        <w:top w:val="none" w:sz="0" w:space="0" w:color="auto"/>
        <w:left w:val="none" w:sz="0" w:space="0" w:color="auto"/>
        <w:bottom w:val="none" w:sz="0" w:space="0" w:color="auto"/>
        <w:right w:val="none" w:sz="0" w:space="0" w:color="auto"/>
      </w:divBdr>
    </w:div>
    <w:div w:id="1738360997">
      <w:bodyDiv w:val="1"/>
      <w:marLeft w:val="0"/>
      <w:marRight w:val="0"/>
      <w:marTop w:val="0"/>
      <w:marBottom w:val="0"/>
      <w:divBdr>
        <w:top w:val="none" w:sz="0" w:space="0" w:color="auto"/>
        <w:left w:val="none" w:sz="0" w:space="0" w:color="auto"/>
        <w:bottom w:val="none" w:sz="0" w:space="0" w:color="auto"/>
        <w:right w:val="none" w:sz="0" w:space="0" w:color="auto"/>
      </w:divBdr>
    </w:div>
    <w:div w:id="1745909660">
      <w:bodyDiv w:val="1"/>
      <w:marLeft w:val="0"/>
      <w:marRight w:val="0"/>
      <w:marTop w:val="0"/>
      <w:marBottom w:val="0"/>
      <w:divBdr>
        <w:top w:val="none" w:sz="0" w:space="0" w:color="auto"/>
        <w:left w:val="none" w:sz="0" w:space="0" w:color="auto"/>
        <w:bottom w:val="none" w:sz="0" w:space="0" w:color="auto"/>
        <w:right w:val="none" w:sz="0" w:space="0" w:color="auto"/>
      </w:divBdr>
    </w:div>
    <w:div w:id="1756702598">
      <w:bodyDiv w:val="1"/>
      <w:marLeft w:val="0"/>
      <w:marRight w:val="0"/>
      <w:marTop w:val="0"/>
      <w:marBottom w:val="0"/>
      <w:divBdr>
        <w:top w:val="none" w:sz="0" w:space="0" w:color="auto"/>
        <w:left w:val="none" w:sz="0" w:space="0" w:color="auto"/>
        <w:bottom w:val="none" w:sz="0" w:space="0" w:color="auto"/>
        <w:right w:val="none" w:sz="0" w:space="0" w:color="auto"/>
      </w:divBdr>
    </w:div>
    <w:div w:id="1765804777">
      <w:bodyDiv w:val="1"/>
      <w:marLeft w:val="0"/>
      <w:marRight w:val="0"/>
      <w:marTop w:val="0"/>
      <w:marBottom w:val="0"/>
      <w:divBdr>
        <w:top w:val="none" w:sz="0" w:space="0" w:color="auto"/>
        <w:left w:val="none" w:sz="0" w:space="0" w:color="auto"/>
        <w:bottom w:val="none" w:sz="0" w:space="0" w:color="auto"/>
        <w:right w:val="none" w:sz="0" w:space="0" w:color="auto"/>
      </w:divBdr>
    </w:div>
    <w:div w:id="1926106129">
      <w:bodyDiv w:val="1"/>
      <w:marLeft w:val="0"/>
      <w:marRight w:val="0"/>
      <w:marTop w:val="0"/>
      <w:marBottom w:val="0"/>
      <w:divBdr>
        <w:top w:val="none" w:sz="0" w:space="0" w:color="auto"/>
        <w:left w:val="none" w:sz="0" w:space="0" w:color="auto"/>
        <w:bottom w:val="none" w:sz="0" w:space="0" w:color="auto"/>
        <w:right w:val="none" w:sz="0" w:space="0" w:color="auto"/>
      </w:divBdr>
    </w:div>
    <w:div w:id="2026790003">
      <w:bodyDiv w:val="1"/>
      <w:marLeft w:val="0"/>
      <w:marRight w:val="0"/>
      <w:marTop w:val="0"/>
      <w:marBottom w:val="0"/>
      <w:divBdr>
        <w:top w:val="none" w:sz="0" w:space="0" w:color="auto"/>
        <w:left w:val="none" w:sz="0" w:space="0" w:color="auto"/>
        <w:bottom w:val="none" w:sz="0" w:space="0" w:color="auto"/>
        <w:right w:val="none" w:sz="0" w:space="0" w:color="auto"/>
      </w:divBdr>
    </w:div>
    <w:div w:id="2090299705">
      <w:bodyDiv w:val="1"/>
      <w:marLeft w:val="0"/>
      <w:marRight w:val="0"/>
      <w:marTop w:val="0"/>
      <w:marBottom w:val="0"/>
      <w:divBdr>
        <w:top w:val="none" w:sz="0" w:space="0" w:color="auto"/>
        <w:left w:val="none" w:sz="0" w:space="0" w:color="auto"/>
        <w:bottom w:val="none" w:sz="0" w:space="0" w:color="auto"/>
        <w:right w:val="none" w:sz="0" w:space="0" w:color="auto"/>
      </w:divBdr>
    </w:div>
    <w:div w:id="21206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6%20-%20Solicitation%20Addendum%20-%20Q&amp;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uyer xmlns="145fd85a-e86f-4392-ab15-fd3ffc15a3e1" xmlns:xsi="http://www.w3.org/2001/XMLSchema-instance" xsi:nil="true">
      <UserInfo>
        <DisplayName/>
        <AccountId xsi:nil="true"/>
        <AccountType/>
      </UserInfo>
    </Buyer>
    <Legal_x0020_Approval xmlns="e3709f45-ee57-4ddf-8078-855eb8d761aa" xsi:nil="true"/>
    <Programs xmlns="145fd85a-e86f-4392-ab15-fd3ffc15a3e1">Prevention</Programs>
    <Deviation xmlns="145fd85a-e86f-4392-ab15-fd3ffc15a3e1">No</Deviation>
    <Date_x0020_Sent_x0020_for_x0020_PROC_x0020_Review xmlns="145fd85a-e86f-4392-ab15-fd3ffc15a3e1" xsi:nil="true"/>
    <Contract_x0020_Exp._x0020_Date xmlns="145fd85a-e86f-4392-ab15-fd3ffc15a3e1" xsi:nil="true"/>
    <E1_x0020__x0023_ xmlns="145fd85a-e86f-4392-ab15-fd3ffc15a3e1" xsi:nil="true"/>
    <DAS_x0020_Status xmlns="145fd85a-e86f-4392-ab15-fd3ffc15a3e1">Q &amp; A Period</DAS_x0020_Status>
    <DocumentSetDescription xmlns="http://schemas.microsoft.com/sharepoint/v3">A toll-free number will be established, providing a convenient and familiar way for any Nebraska family to reach help, regardless of location.Intake Assessment: Trained staff will utilize a standardized process to screen callers and identify their needs and urgency level. This ensures families with the most critical needs receive priority attention.Navigation with Closed-Loop Referral: Warmline staff will connect families with appropriate support services in their communities. This “closed-loop” system will track referrals and ensure families are connected with the resources they need.</DocumentSetDescription>
    <Backup_x0020_Buyer xmlns="e3709f45-ee57-4ddf-8078-855eb8d761aa" xsi:nil="true"/>
    <Stakeholders xmlns="145fd85a-e86f-4392-ab15-fd3ffc15a3e1">
      <UserInfo>
        <DisplayName>Camas Holder</DisplayName>
        <AccountId>23403</AccountId>
        <AccountType/>
      </UserInfo>
      <UserInfo>
        <DisplayName>Kasey Boes</DisplayName>
        <AccountId>24215</AccountId>
        <AccountType/>
      </UserInfo>
      <UserInfo>
        <DisplayName>Kari Pitt</DisplayName>
        <AccountId>1703</AccountId>
        <AccountType/>
      </UserInfo>
      <UserInfo>
        <DisplayName>Jamie Kramer</DisplayName>
        <AccountId>17708</AccountId>
        <AccountType/>
      </UserInfo>
      <UserInfo>
        <DisplayName>Suzanne Ideus</DisplayName>
        <AccountId>23995</AccountId>
        <AccountType/>
      </UserInfo>
      <UserInfo>
        <DisplayName>Dhinesh Santhakumar</DisplayName>
        <AccountId>25445</AccountId>
        <AccountType/>
      </UserInfo>
      <UserInfo>
        <DisplayName>LeNedda Esquivel</DisplayName>
        <AccountId>29381</AccountId>
        <AccountType/>
      </UserInfo>
    </Stakeholders>
    <Release_x0020_Date xmlns="145fd85a-e86f-4392-ab15-fd3ffc15a3e1" xsi:nil="true"/>
    <Est._x0020__x0024__x0020_Amount xmlns="145fd85a-e86f-4392-ab15-fd3ffc15a3e1">10000000</Est._x0020__x0024__x0020_Amount>
    <Date_x0020_sent_x0020_to_x0020_DAS xmlns="e3709f45-ee57-4ddf-8078-855eb8d761aa" xsi:nil="true"/>
    <Funding_x0020_Source xmlns="145fd85a-e86f-4392-ab15-fd3ffc15a3e1">state funds</Funding_x0020_Source>
    <Bid_x0020_Type xmlns="145fd85a-e86f-4392-ab15-fd3ffc15a3e1">RFP</Bid_x0020_Type>
    <RFP_x0020_Contacts xmlns="145fd85a-e86f-4392-ab15-fd3ffc15a3e1">
      <UserInfo>
        <DisplayName>Camas Holder</DisplayName>
        <AccountId>23403</AccountId>
        <AccountType/>
      </UserInfo>
      <UserInfo>
        <DisplayName>Kasey Boes</DisplayName>
        <AccountId>24215</AccountId>
        <AccountType/>
      </UserInfo>
      <UserInfo>
        <DisplayName>Jamie Kramer</DisplayName>
        <AccountId>17708</AccountId>
        <AccountType/>
      </UserInfo>
      <UserInfo>
        <DisplayName>Kari Pitt</DisplayName>
        <AccountId>1703</AccountId>
        <AccountType/>
      </UserInfo>
    </RFP_x0020_Contacts>
    <DAS_x0020_Buyer xmlns="145fd85a-e86f-4392-ab15-fd3ffc15a3e1" xsi:nil="true"/>
    <RoutingRuleDescription xmlns="http://schemas.microsoft.com/sharepoint/v3" xsi:nil="true"/>
    <Cost_x0020_Avoidance xmlns="145fd85a-e86f-4392-ab15-fd3ffc15a3e1" xsi:nil="true"/>
    <Divisions xmlns="145fd85a-e86f-4392-ab15-fd3ffc15a3e1">
      <Value>Child &amp; Family Services</Value>
    </Divisions>
    <RFP_x0020_Status xmlns="145fd85a-e86f-4392-ab15-fd3ffc15a3e1">OK to Load</RFP_x0020_Status>
    <Target_x0020_Date xmlns="145fd85a-e86f-4392-ab15-fd3ffc15a3e1" xsi:nil="true"/>
    <Attachments_x003f_ xmlns="145fd85a-e86f-4392-ab15-fd3ffc15a3e1">Yes, Final Document</Attachments_x003f_>
    <SPB_x0020_Processed xmlns="145fd85a-e86f-4392-ab15-fd3ffc15a3e1">Agency</SPB_x0020_Processed>
    <Cost_x0020_Avoidance_x0020_Method xmlns="145fd85a-e86f-4392-ab15-fd3ffc15a3e1" xsi:nil="true"/>
    <Lead_x0020_OPG_x0020_Contact xmlns="e3709f45-ee57-4ddf-8078-855eb8d761aa">77</Lead_x0020_OPG_x0020_Contac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9C6FD583ED96254DA513098C802FBCEB" ma:contentTypeVersion="22" ma:contentTypeDescription="Create a new document." ma:contentTypeScope="" ma:versionID="f98976187e958c4a527a839ecfdebde1">
  <xsd:schema xmlns:xsd="http://www.w3.org/2001/XMLSchema" xmlns:xs="http://www.w3.org/2001/XMLSchema" xmlns:p="http://schemas.microsoft.com/office/2006/metadata/properties" xmlns:ns1="http://schemas.microsoft.com/sharepoint/v3" xmlns:ns2="145fd85a-e86f-4392-ab15-fd3ffc15a3e1" xmlns:ns3="e3709f45-ee57-4ddf-8078-855eb8d761aa" targetNamespace="http://schemas.microsoft.com/office/2006/metadata/properties" ma:root="true" ma:fieldsID="c5ab935cccfa00c4ea8fe3737c57f268" ns1:_="" ns2:_="" ns3:_="">
    <xsd:import namespace="http://schemas.microsoft.com/sharepoint/v3"/>
    <xsd:import namespace="145fd85a-e86f-4392-ab15-fd3ffc15a3e1"/>
    <xsd:import namespace="e3709f45-ee57-4ddf-8078-855eb8d761aa"/>
    <xsd:element name="properties">
      <xsd:complexType>
        <xsd:sequence>
          <xsd:element name="documentManagement">
            <xsd:complexType>
              <xsd:all>
                <xsd:element ref="ns2:Attachments_x003f_" minOccurs="0"/>
                <xsd:element ref="ns3:Legal_x0020_Approval" minOccurs="0"/>
                <xsd:element ref="ns2:Target_x0020_Date" minOccurs="0"/>
                <xsd:element ref="ns2:Contract_x0020_Exp._x0020_Date" minOccurs="0"/>
                <xsd:element ref="ns2:E1_x0020__x0023_" minOccurs="0"/>
                <xsd:element ref="ns2:Deviation" minOccurs="0"/>
                <xsd:element ref="ns2:Est._x0020__x0024__x0020_Amount" minOccurs="0"/>
                <xsd:element ref="ns2:DAS_x0020_Status" minOccurs="0"/>
                <xsd:element ref="ns2:Divisions" minOccurs="0"/>
                <xsd:element ref="ns1:DocumentSetDescription" minOccurs="0"/>
                <xsd:element ref="ns2:DAS_x0020_Buyer" minOccurs="0"/>
                <xsd:element ref="ns2:SPB_x0020_Processed" minOccurs="0"/>
                <xsd:element ref="ns2:Bid_x0020_Type" minOccurs="0"/>
                <xsd:element ref="ns2:Programs" minOccurs="0"/>
                <xsd:element ref="ns2:RFP_x0020_Contacts" minOccurs="0"/>
                <xsd:element ref="ns2:Buyer" minOccurs="0"/>
                <xsd:element ref="ns2:Stakeholders" minOccurs="0"/>
                <xsd:element ref="ns2:RFP_x0020_Status" minOccurs="0"/>
                <xsd:element ref="ns2:Funding_x0020_Source" minOccurs="0"/>
                <xsd:element ref="ns2:Date_x0020_Sent_x0020_for_x0020_PROC_x0020_Review" minOccurs="0"/>
                <xsd:element ref="ns2:Release_x0020_Date" minOccurs="0"/>
                <xsd:element ref="ns2:Cost_x0020_Avoidance_x0020_Method" minOccurs="0"/>
                <xsd:element ref="ns2:Cost_x0020_Avoidance" minOccurs="0"/>
                <xsd:element ref="ns1:RoutingRuleDescription" minOccurs="0"/>
                <xsd:element ref="ns3:Date_x0020_sent_x0020_to_x0020_DAS" minOccurs="0"/>
                <xsd:element ref="ns3:Backup_x0020_Buyer" minOccurs="0"/>
                <xsd:element ref="ns3:Lead_x0020_OPG_x0020_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2" nillable="true" ma:displayName="Description" ma:description="Short description of services being requested" ma:internalName="DocumentSetDescription" ma:readOnly="false">
      <xsd:simpleType>
        <xsd:restriction base="dms:Note"/>
      </xsd:simpleType>
    </xsd:element>
    <xsd:element name="RoutingRuleDescription" ma:index="32" nillable="true" ma:displayName="Description" ma:hidden="true"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fd85a-e86f-4392-ab15-fd3ffc15a3e1" elementFormDefault="qualified">
    <xsd:import namespace="http://schemas.microsoft.com/office/2006/documentManagement/types"/>
    <xsd:import namespace="http://schemas.microsoft.com/office/infopath/2007/PartnerControls"/>
    <xsd:element name="Attachments_x003f_" ma:index="2" nillable="true" ma:displayName="Final Attachment" ma:description="Does this attachment need to be included with final version?" ma:format="Dropdown" ma:internalName="Attachments_x003F_">
      <xsd:simpleType>
        <xsd:restriction base="dms:Choice">
          <xsd:enumeration value="Yes, Final Document"/>
          <xsd:enumeration value="No, But Retain Here"/>
          <xsd:enumeration value="Supporting Information"/>
          <xsd:enumeration value="To Be Removed"/>
        </xsd:restriction>
      </xsd:simpleType>
    </xsd:element>
    <xsd:element name="Target_x0020_Date" ma:index="5" nillable="true" ma:displayName="Target Date" ma:description="Date targeted for all internal reviews/approvals to be completed, anticipated date to be sent to SPB for review/posting" ma:format="DateOnly" ma:internalName="Target_x0020_Date" ma:readOnly="false">
      <xsd:simpleType>
        <xsd:restriction base="dms:DateTime"/>
      </xsd:simpleType>
    </xsd:element>
    <xsd:element name="Contract_x0020_Exp._x0020_Date" ma:index="6" nillable="true" ma:displayName="Contract Exp. Date" ma:description="If an existing contract is in place the date in which it expires" ma:format="DateOnly" ma:internalName="Contract_x0020_Exp_x002e__x0020_Date" ma:readOnly="false">
      <xsd:simpleType>
        <xsd:restriction base="dms:DateTime"/>
      </xsd:simpleType>
    </xsd:element>
    <xsd:element name="E1_x0020__x0023_" ma:index="7" nillable="true" ma:displayName="E1 #" ma:description="List of any document numbers used within E1, separate numbers and doc type with a period &quot;.&quot;" ma:internalName="E1_x0020__x0023_" ma:readOnly="false">
      <xsd:simpleType>
        <xsd:restriction base="dms:Text">
          <xsd:maxLength value="255"/>
        </xsd:restriction>
      </xsd:simpleType>
    </xsd:element>
    <xsd:element name="Deviation" ma:index="8" nillable="true" ma:displayName="Deviation" ma:description="Type of Deviation" ma:format="Dropdown" ma:internalName="Deviation" ma:readOnly="false">
      <xsd:simpleType>
        <xsd:restriction base="dms:Choice">
          <xsd:enumeration value="Yes"/>
          <xsd:enumeration value="No"/>
          <xsd:enumeration value="True"/>
          <xsd:enumeration value="False"/>
          <xsd:enumeration value="Sole Source (location)"/>
          <xsd:enumeration value="Sole Source (uniqueness)"/>
          <xsd:enumeration value="Emergency"/>
          <xsd:enumeration value="Emergency (DHHS new policy)"/>
          <xsd:enumeration value="GSA"/>
          <xsd:enumeration value="Coop or CompBid Add on"/>
          <xsd:enumeration value="Other"/>
        </xsd:restriction>
      </xsd:simpleType>
    </xsd:element>
    <xsd:element name="Est._x0020__x0024__x0020_Amount" ma:index="9" nillable="true" ma:displayName="Est. $ Amount" ma:description="Estimated total value - including all optional renewal years" ma:LCID="1033" ma:internalName="Est_x002e__x0020__x0024__x0020_Amount" ma:readOnly="false">
      <xsd:simpleType>
        <xsd:restriction base="dms:Currency"/>
      </xsd:simpleType>
    </xsd:element>
    <xsd:element name="DAS_x0020_Status" ma:index="10" nillable="true" ma:displayName="DAS Status" ma:description="DHHS Internal Status" ma:format="Dropdown" ma:internalName="DAS_x0020_Status" ma:readOnly="false">
      <xsd:simpleType>
        <xsd:restriction base="dms:Choice">
          <xsd:enumeration value="DAS Review"/>
          <xsd:enumeration value="Bid Posted"/>
          <xsd:enumeration value="Q &amp; A Period"/>
          <xsd:enumeration value="Amended Bid"/>
          <xsd:enumeration value="Bid Closed"/>
          <xsd:enumeration value="Tech Evaluations"/>
          <xsd:enumeration value="Cost Evaluations"/>
          <xsd:enumeration value="Award Recommend Sent"/>
          <xsd:enumeration value="Protested"/>
          <xsd:enumeration value="Awarded"/>
          <xsd:enumeration value="Rejected"/>
        </xsd:restriction>
      </xsd:simpleType>
    </xsd:element>
    <xsd:element name="Divisions" ma:index="11" nillable="true" ma:displayName="Divisions" ma:description="Field used in Competitive Procurement - RFPS" ma:internalName="Divisions" ma:readOnly="false">
      <xsd:complexType>
        <xsd:complexContent>
          <xsd:extension base="dms:MultiChoice">
            <xsd:sequence>
              <xsd:element name="Value" maxOccurs="unbounded" minOccurs="0" nillable="true">
                <xsd:simpleType>
                  <xsd:restriction base="dms:Choice">
                    <xsd:enumeration value="Behavioral Health"/>
                    <xsd:enumeration value="Child &amp; Family Services"/>
                    <xsd:enumeration value="Developmental Disabilities"/>
                    <xsd:enumeration value="Public Health"/>
                    <xsd:enumeration value="MLTC"/>
                    <xsd:enumeration value="Operations"/>
                  </xsd:restriction>
                </xsd:simpleType>
              </xsd:element>
            </xsd:sequence>
          </xsd:extension>
        </xsd:complexContent>
      </xsd:complexType>
    </xsd:element>
    <xsd:element name="DAS_x0020_Buyer" ma:index="13" nillable="true" ma:displayName="DAS Buyer" ma:description="State Purchasing Buyer Assignment" ma:internalName="DAS_x0020_Buyer" ma:readOnly="false">
      <xsd:simpleType>
        <xsd:restriction base="dms:Text">
          <xsd:maxLength value="255"/>
        </xsd:restriction>
      </xsd:simpleType>
    </xsd:element>
    <xsd:element name="SPB_x0020_Processed" ma:index="14" nillable="true" ma:displayName="Processed By" ma:description="SPB (DAS) or Agency (DHHS)" ma:format="Dropdown" ma:internalName="SPB_x0020_Processed" ma:readOnly="false">
      <xsd:simpleType>
        <xsd:restriction base="dms:Choice">
          <xsd:enumeration value="SPB"/>
          <xsd:enumeration value="Agency"/>
        </xsd:restriction>
      </xsd:simpleType>
    </xsd:element>
    <xsd:element name="Bid_x0020_Type" ma:index="15" nillable="true" ma:displayName="Bid Type" ma:format="Dropdown" ma:internalName="Bid_x0020_Type" ma:readOnly="false">
      <xsd:simpleType>
        <xsd:restriction base="dms:Choice">
          <xsd:enumeration value="Draft RFP"/>
          <xsd:enumeration value="RFP"/>
          <xsd:enumeration value="RFP Cost Only"/>
          <xsd:enumeration value="RFI"/>
          <xsd:enumeration value="RFA - Subaward"/>
          <xsd:enumeration value="RFA – State Funds Grant"/>
          <xsd:enumeration value="ITB"/>
          <xsd:enumeration value="Deviation"/>
          <xsd:enumeration value="POOL"/>
          <xsd:enumeration value="Future"/>
          <xsd:enumeration value="Quote Request"/>
        </xsd:restriction>
      </xsd:simpleType>
    </xsd:element>
    <xsd:element name="Programs" ma:index="16" nillable="true" ma:displayName="Programs" ma:description="Do not include division name, specific program(s) impacted" ma:internalName="Programs" ma:readOnly="false">
      <xsd:simpleType>
        <xsd:restriction base="dms:Text">
          <xsd:maxLength value="255"/>
        </xsd:restriction>
      </xsd:simpleType>
    </xsd:element>
    <xsd:element name="RFP_x0020_Contacts" ma:index="17" nillable="true" ma:displayName="Division Contacts" ma:description="Primary Division Contact(s). Updates, Questions, Meetings, etc managed by those listed here." ma:list="UserInfo" ma:SharePointGroup="0" ma:internalName="RFP_x0020_Contac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yer" ma:index="18" nillable="true" ma:displayName="Buyer" ma:description="DHHS Buyer assignment - UPDATED BY PROCUREMENT ONLY" ma:list="UserInfo" ma:SharePointGroup="0" ma:internalName="Buy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keholders" ma:index="19" nillable="true" ma:displayName="Contributors" ma:description="Any person(s) that will be involved in the review/editing of documents, to include evaluators, approvers, division contacts, etc. All internal parties must be listed here AND on the DHHS checklist" ma:list="UserInfo" ma:SharePointGroup="0" ma:internalName="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FP_x0020_Status" ma:index="20" nillable="true" ma:displayName="DHHS Status" ma:description="DHHS Internal Status" ma:format="Dropdown" ma:internalName="RFP_x0020_Status" ma:readOnly="false">
      <xsd:simpleType>
        <xsd:restriction base="dms:Choice">
          <xsd:enumeration value="Drafting"/>
          <xsd:enumeration value="Procurement Review"/>
          <xsd:enumeration value="Legal Review"/>
          <xsd:enumeration value="Return for Edit"/>
          <xsd:enumeration value="OK to Load"/>
          <xsd:enumeration value="Deviation Review"/>
          <xsd:enumeration value="Out for Signature"/>
          <xsd:enumeration value="with DAS"/>
          <xsd:enumeration value="Completed"/>
          <xsd:enumeration value="Rejected"/>
          <xsd:enumeration value="ON HOLD"/>
        </xsd:restriction>
      </xsd:simpleType>
    </xsd:element>
    <xsd:element name="Funding_x0020_Source" ma:index="21" nillable="true" ma:displayName="Funding Source" ma:description="Type of funds to be used. For Cash/General funds select State" ma:format="Dropdown" ma:internalName="Funding_x0020_Source" ma:readOnly="false">
      <xsd:simpleType>
        <xsd:restriction base="dms:Choice">
          <xsd:enumeration value="state funds"/>
          <xsd:enumeration value="federal funds"/>
          <xsd:enumeration value="state and federal funds"/>
        </xsd:restriction>
      </xsd:simpleType>
    </xsd:element>
    <xsd:element name="Date_x0020_Sent_x0020_for_x0020_PROC_x0020_Review" ma:index="22" nillable="true" ma:displayName="Date Sent for PROC Review" ma:description="PROCUREMNET UPDATE ONLY!&#10;Date request was initially sent to Procurement for review." ma:format="DateOnly" ma:internalName="Date_x0020_Sent_x0020_for_x0020_PROC_x0020_Review" ma:readOnly="false">
      <xsd:simpleType>
        <xsd:restriction base="dms:DateTime"/>
      </xsd:simpleType>
    </xsd:element>
    <xsd:element name="Release_x0020_Date" ma:index="23" nillable="true" ma:displayName="Release Date" ma:description="Competitive Process Release Date (RFP, RFA, RFQ, ITB, etc)" ma:format="DateOnly" ma:internalName="Release_x0020_Date" ma:readOnly="false">
      <xsd:simpleType>
        <xsd:restriction base="dms:DateTime"/>
      </xsd:simpleType>
    </xsd:element>
    <xsd:element name="Cost_x0020_Avoidance_x0020_Method" ma:index="24" nillable="true" ma:displayName="Cost Avoidance Method" ma:description="Method utilized to determine cost avoidance/savings figure" ma:internalName="Cost_x0020_Avoidance_x0020_Method" ma:readOnly="false">
      <xsd:simpleType>
        <xsd:restriction base="dms:Text">
          <xsd:maxLength value="255"/>
        </xsd:restriction>
      </xsd:simpleType>
    </xsd:element>
    <xsd:element name="Cost_x0020_Avoidance" ma:index="25" nillable="true" ma:displayName="Cost Avoidance" ma:description="Cost avoidance/saving amount" ma:LCID="1033" ma:internalName="Cost_x0020_Avoidance" ma:readOnly="false">
      <xsd:simpleType>
        <xsd:restriction base="dms:Currency"/>
      </xsd:simpleType>
    </xsd:element>
  </xsd:schema>
  <xsd:schema xmlns:xsd="http://www.w3.org/2001/XMLSchema" xmlns:xs="http://www.w3.org/2001/XMLSchema" xmlns:dms="http://schemas.microsoft.com/office/2006/documentManagement/types" xmlns:pc="http://schemas.microsoft.com/office/infopath/2007/PartnerControls" targetNamespace="e3709f45-ee57-4ddf-8078-855eb8d761aa" elementFormDefault="qualified">
    <xsd:import namespace="http://schemas.microsoft.com/office/2006/documentManagement/types"/>
    <xsd:import namespace="http://schemas.microsoft.com/office/infopath/2007/PartnerControls"/>
    <xsd:element name="Legal_x0020_Approval" ma:index="3" nillable="true" ma:displayName="Legal Approval" ma:description="Updated by Legal Services ONLY." ma:format="Dropdown" ma:internalName="Legal_x0020_Approval">
      <xsd:simpleType>
        <xsd:restriction base="dms:Choice">
          <xsd:enumeration value="AS-IS"/>
          <xsd:enumeration value="With Changes"/>
          <xsd:enumeration value="Required 2nd Review"/>
        </xsd:restriction>
      </xsd:simpleType>
    </xsd:element>
    <xsd:element name="Date_x0020_sent_x0020_to_x0020_DAS" ma:index="33" nillable="true" ma:displayName="Date sent to DAS" ma:format="DateOnly" ma:internalName="Date_x0020_sent_x0020_to_x0020_DAS">
      <xsd:simpleType>
        <xsd:restriction base="dms:DateTime"/>
      </xsd:simpleType>
    </xsd:element>
    <xsd:element name="Backup_x0020_Buyer" ma:index="34" nillable="true" ma:displayName="Backup OPG Contact" ma:list="{0ff31e51-d13c-4777-8ff6-56a65292f0cd}" ma:internalName="Backup_x0020_Buyer" ma:showField="FullName">
      <xsd:simpleType>
        <xsd:restriction base="dms:Lookup"/>
      </xsd:simpleType>
    </xsd:element>
    <xsd:element name="Lead_x0020_OPG_x0020_Contact" ma:index="35" nillable="true" ma:displayName="Lead OPG Contact" ma:list="{0ff31e51-d13c-4777-8ff6-56a65292f0cd}" ma:internalName="Lead_x0020_OPG_x0020_Contact" ma:showField="FullNam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1" ma:displayName="Title"/>
        <xsd:element ref="dc:subject" minOccurs="0" maxOccurs="1"/>
        <xsd:element ref="dc:description" minOccurs="0" maxOccurs="1" ma:index="4"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09D74A-4255-4E42-AE8F-CE9F4CA84297}">
  <ds:schemaRefs>
    <ds:schemaRef ds:uri="http://schemas.microsoft.com/office/2006/metadata/properties"/>
    <ds:schemaRef ds:uri="http://schemas.microsoft.com/office/infopath/2007/PartnerControls"/>
    <ds:schemaRef ds:uri="145fd85a-e86f-4392-ab15-fd3ffc15a3e1"/>
    <ds:schemaRef ds:uri="e3709f45-ee57-4ddf-8078-855eb8d761aa"/>
    <ds:schemaRef ds:uri="http://schemas.microsoft.com/sharepoint/v3"/>
  </ds:schemaRefs>
</ds:datastoreItem>
</file>

<file path=customXml/itemProps2.xml><?xml version="1.0" encoding="utf-8"?>
<ds:datastoreItem xmlns:ds="http://schemas.openxmlformats.org/officeDocument/2006/customXml" ds:itemID="{A355C2DC-2F4A-48E0-9FCB-3A2B251BE80E}">
  <ds:schemaRefs>
    <ds:schemaRef ds:uri="http://schemas.microsoft.com/sharepoint/v3/contenttype/forms"/>
  </ds:schemaRefs>
</ds:datastoreItem>
</file>

<file path=customXml/itemProps3.xml><?xml version="1.0" encoding="utf-8"?>
<ds:datastoreItem xmlns:ds="http://schemas.openxmlformats.org/officeDocument/2006/customXml" ds:itemID="{81FC335D-DDC1-4120-8A10-DE38F6E7AE64}">
  <ds:schemaRefs>
    <ds:schemaRef ds:uri="http://schemas.microsoft.com/office/2006/metadata/customXsn"/>
  </ds:schemaRefs>
</ds:datastoreItem>
</file>

<file path=customXml/itemProps4.xml><?xml version="1.0" encoding="utf-8"?>
<ds:datastoreItem xmlns:ds="http://schemas.openxmlformats.org/officeDocument/2006/customXml" ds:itemID="{D2EAA974-CC99-4D19-80B6-6800E275F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5fd85a-e86f-4392-ab15-fd3ffc15a3e1"/>
    <ds:schemaRef ds:uri="e3709f45-ee57-4ddf-8078-855eb8d76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SPB Form 26 - Solicitation Addendum - Q&amp;A</Template>
  <TotalTime>218</TotalTime>
  <Pages>15</Pages>
  <Words>4564</Words>
  <Characters>25199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Draft Addendum No. 01 Janitorial Services</vt:lpstr>
    </vt:vector>
  </TitlesOfParts>
  <Company>St of NE,</Company>
  <LinksUpToDate>false</LinksUpToDate>
  <CharactersWithSpaces>29704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Addendum No. 01 Janitorial Services</dc:title>
  <dc:subject/>
  <dc:creator>Matthew Hansen</dc:creator>
  <cp:keywords/>
  <dc:description/>
  <cp:lastModifiedBy>Murphy, Bradley</cp:lastModifiedBy>
  <cp:revision>4</cp:revision>
  <dcterms:created xsi:type="dcterms:W3CDTF">2025-10-09T14:42:00Z</dcterms:created>
  <dcterms:modified xsi:type="dcterms:W3CDTF">2025-10-09T19:23:00Z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0x0101009C6FD583ED96254DA513098C802FBCEB</vt:lpwstr>
  </property>
  <property fmtid="{D5CDD505-2E9C-101B-9397-08002B2CF9AE}" pid="3" name="_docset_NoMedatataSyncRequired">
    <vt:lpwstr>False</vt:lpwstr>
  </property>
  <property fmtid="{D5CDD505-2E9C-101B-9397-08002B2CF9AE}" pid="4" name="GrammarlyDocumentId">
    <vt:lpwstr>0f8e80bf-de32-473f-a375-b6c824a6a612</vt:lpwstr>
  </property>
</Properties>
</file>